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5"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body>
    <w:p w14:paraId="3066573E" w14:textId="77777777" w:rsidR="003179A2" w:rsidRDefault="003179A2" w:rsidP="0067066B">
      <w:pPr>
        <w:autoSpaceDE w:val="0"/>
        <w:autoSpaceDN w:val="0"/>
        <w:adjustRightInd w:val="0"/>
        <w:rPr>
          <w:rFonts w:cs="Arial"/>
          <w:color w:val="000000"/>
          <w:szCs w:val="24"/>
        </w:rPr>
        <w:sectPr w:rsidR="003179A2" w:rsidSect="008F7267">
          <w:footerReference w:type="default" r:id="rId9"/>
          <w:footnotePr>
            <w:numRestart w:val="eachPage"/>
          </w:footnotePr>
          <w:pgSz w:w="12240" w:h="15840"/>
          <w:pgMar w:top="1440" w:right="1440" w:bottom="1440" w:left="1440" w:header="720" w:footer="432" w:gutter="0"/>
          <w:pgNumType w:start="1" w:chapStyle="1"/>
          <w:cols w:space="720"/>
          <w:titlePg/>
          <w:docGrid w:linePitch="360"/>
        </w:sectPr>
      </w:pPr>
    </w:p>
    <w:p w14:paraId="612DB911" w14:textId="77777777" w:rsidR="00776121" w:rsidRDefault="00776121" w:rsidP="008B0019">
      <w:pPr>
        <w:pStyle w:val="Heading1"/>
        <w:ind w:left="0" w:firstLine="18"/>
      </w:pPr>
      <w:bookmarkStart w:id="0" w:name="_Ref328480808"/>
      <w:bookmarkStart w:id="1" w:name="_Toc338321496"/>
      <w:bookmarkStart w:id="2" w:name="_Toc399593423"/>
      <w:r>
        <w:lastRenderedPageBreak/>
        <w:t>Climate Change</w:t>
      </w:r>
      <w:bookmarkEnd w:id="0"/>
      <w:bookmarkEnd w:id="1"/>
      <w:bookmarkEnd w:id="2"/>
    </w:p>
    <w:p w14:paraId="3221AF52" w14:textId="77777777" w:rsidR="00776121" w:rsidRDefault="00776121" w:rsidP="005F727B">
      <w:pPr>
        <w:pStyle w:val="Heading2"/>
      </w:pPr>
      <w:bookmarkStart w:id="3" w:name="_Toc338321497"/>
      <w:bookmarkStart w:id="4" w:name="_Toc399593424"/>
      <w:r w:rsidRPr="0045326A">
        <w:t>Introduction</w:t>
      </w:r>
      <w:bookmarkEnd w:id="3"/>
      <w:bookmarkEnd w:id="4"/>
    </w:p>
    <w:p w14:paraId="514FB714" w14:textId="77777777" w:rsidR="00776121" w:rsidRDefault="00FF2545" w:rsidP="00776121">
      <w:r>
        <w:rPr>
          <w:noProof/>
          <w:lang w:eastAsia="zh-TW"/>
        </w:rPr>
        <w:pict w14:anchorId="48393EDB">
          <v:shapetype id="_x0000_t202" coordsize="21600,21600" o:spt="202" path="m0,0l0,21600,21600,21600,21600,0xe">
            <v:stroke joinstyle="miter"/>
            <v:path gradientshapeok="t" o:connecttype="rect"/>
          </v:shapetype>
          <v:shape id="_x0000_s1087" type="#_x0000_t202" style="position:absolute;left:0;text-align:left;margin-left:-1pt;margin-top:34.15pt;width:191.2pt;height:225.35pt;z-index:251657216;mso-width-relative:margin;mso-height-relative:margin" fillcolor="#365f91" strokeweight="1pt">
            <v:shadow on="t" opacity=".5" offset="6pt,6pt"/>
            <v:textbox style="mso-next-textbox:#_x0000_s1087">
              <w:txbxContent>
                <w:p w14:paraId="61B9695C" w14:textId="77777777" w:rsidR="00106C14" w:rsidRPr="00FE07F6" w:rsidRDefault="00106C14" w:rsidP="00776121">
                  <w:pPr>
                    <w:rPr>
                      <w:color w:val="FFFFFF"/>
                      <w:sz w:val="22"/>
                    </w:rPr>
                  </w:pPr>
                  <w:r w:rsidRPr="00FE07F6">
                    <w:rPr>
                      <w:color w:val="FFFFFF"/>
                      <w:sz w:val="22"/>
                    </w:rPr>
                    <w:t xml:space="preserve">Climate change is a long-term alteration in global weather patterns such as precipitation, temperature, wind, and severe weather events. Climate change can occur from both natural causes (e.g. influences from the Earth’s natural orbital cycle) and anthropogenic causes (resulting from the influence of human beings on nature). </w:t>
                  </w:r>
                  <w:r>
                    <w:rPr>
                      <w:color w:val="FFFFFF"/>
                      <w:sz w:val="22"/>
                    </w:rPr>
                    <w:t xml:space="preserve"> G</w:t>
                  </w:r>
                  <w:r w:rsidRPr="00FE07F6">
                    <w:rPr>
                      <w:color w:val="FFFFFF"/>
                      <w:sz w:val="22"/>
                    </w:rPr>
                    <w:t>reenhouse gas concentrations, including methane and carbon dioxide</w:t>
                  </w:r>
                  <w:r>
                    <w:rPr>
                      <w:color w:val="FFFFFF"/>
                      <w:sz w:val="22"/>
                    </w:rPr>
                    <w:t xml:space="preserve"> cause warming</w:t>
                  </w:r>
                  <w:r w:rsidRPr="00FE07F6">
                    <w:rPr>
                      <w:color w:val="FFFFFF"/>
                      <w:sz w:val="22"/>
                    </w:rPr>
                    <w:t>.  Anthropogenic release of these gases</w:t>
                  </w:r>
                  <w:r>
                    <w:rPr>
                      <w:color w:val="FFFFFF"/>
                      <w:sz w:val="22"/>
                    </w:rPr>
                    <w:t xml:space="preserve"> interacts with natural drivers of climate change</w:t>
                  </w:r>
                  <w:r w:rsidRPr="00FE07F6">
                    <w:rPr>
                      <w:color w:val="FFFFFF"/>
                      <w:sz w:val="22"/>
                    </w:rPr>
                    <w:t>.</w:t>
                  </w:r>
                </w:p>
              </w:txbxContent>
            </v:textbox>
            <w10:wrap type="square"/>
          </v:shape>
        </w:pict>
      </w:r>
      <w:r w:rsidR="00776121">
        <w:t xml:space="preserve">Climate change is affecting California in many measurable ways; sea levels are rising, </w:t>
      </w:r>
      <w:r w:rsidR="009B68AA">
        <w:t xml:space="preserve">days and nights are warmer, snowfall is becoming rain </w:t>
      </w:r>
      <w:r w:rsidR="00776121">
        <w:t>and water temperatures are increasing.  All of these changes are impacting our water resources now; continuation of these trends has the potential to significantly impact the sustainability of the State’s water supplies</w:t>
      </w:r>
      <w:r w:rsidR="009B68AA">
        <w:t>,</w:t>
      </w:r>
      <w:r w:rsidR="00776121">
        <w:t xml:space="preserve"> with serious consequences in the State’s ability to meet ever-growing demand.  Recently, the ability to meet demands has been further hampered by a </w:t>
      </w:r>
      <w:r w:rsidR="009B68AA">
        <w:t>multi</w:t>
      </w:r>
      <w:r w:rsidR="00776121">
        <w:t xml:space="preserve">-year drought.  In the future, more frequent and more severe droughts are being predicted.  In addition, climate </w:t>
      </w:r>
      <w:r w:rsidR="009B68AA">
        <w:t>projections point to continued increases in</w:t>
      </w:r>
      <w:r w:rsidR="00776121">
        <w:t xml:space="preserve"> storm </w:t>
      </w:r>
      <w:r w:rsidR="009B68AA">
        <w:t>intensities</w:t>
      </w:r>
      <w:r w:rsidR="00776121">
        <w:t xml:space="preserve">. </w:t>
      </w:r>
    </w:p>
    <w:p w14:paraId="7A2F4F62" w14:textId="77777777" w:rsidR="00776121" w:rsidRDefault="00776121" w:rsidP="00776121"/>
    <w:p w14:paraId="040549A2" w14:textId="77777777" w:rsidR="00776121" w:rsidRDefault="009B68AA" w:rsidP="00776121">
      <w:r>
        <w:t>Further c</w:t>
      </w:r>
      <w:r w:rsidR="00776121">
        <w:t>limate changes are pr</w:t>
      </w:r>
      <w:r>
        <w:t>ojec</w:t>
      </w:r>
      <w:r w:rsidR="00776121">
        <w:t xml:space="preserve">ted to generate water resources vulnerabilities in the Southern Sierra Nevada.  These vulnerabilities are discussed in detail later in this chapter in </w:t>
      </w:r>
      <w:r w:rsidR="00DD5675">
        <w:t>S</w:t>
      </w:r>
      <w:r w:rsidR="00776121">
        <w:t>ections 15.3 and 15.4.  Generally speaking, however, increases in temperatures will affect the timing and amount of runoff</w:t>
      </w:r>
      <w:r>
        <w:t>,</w:t>
      </w:r>
      <w:r w:rsidR="00776121">
        <w:t xml:space="preserve"> thereby affecting timing and quantity of water availability for storage and human consumption.  In addition, water quality is vulnerable to increased potential for more frequent and longer duration droughts, severe storms, wildfires and lower late summer flows. </w:t>
      </w:r>
    </w:p>
    <w:p w14:paraId="59E67609" w14:textId="77777777" w:rsidR="00776121" w:rsidRDefault="00776121" w:rsidP="00776121"/>
    <w:p w14:paraId="794B1B38" w14:textId="77777777" w:rsidR="00776121" w:rsidRDefault="00776121" w:rsidP="00776121">
      <w:r>
        <w:t>The California Department of Water Resources (DWR) recognizes that climate</w:t>
      </w:r>
      <w:r w:rsidR="00230049">
        <w:t>-</w:t>
      </w:r>
      <w:r>
        <w:t xml:space="preserve">change projections </w:t>
      </w:r>
      <w:r w:rsidR="00230049">
        <w:t>have some uncertainty</w:t>
      </w:r>
      <w:r w:rsidRPr="00F835B1">
        <w:t xml:space="preserve">, </w:t>
      </w:r>
      <w:r w:rsidR="00230049">
        <w:t>and</w:t>
      </w:r>
      <w:r>
        <w:t xml:space="preserve"> </w:t>
      </w:r>
      <w:r w:rsidRPr="00F835B1">
        <w:t>th</w:t>
      </w:r>
      <w:r w:rsidR="00230049">
        <w:t>us</w:t>
      </w:r>
      <w:r w:rsidRPr="00F835B1">
        <w:t xml:space="preserve"> </w:t>
      </w:r>
      <w:r w:rsidR="00230049">
        <w:t xml:space="preserve">use a range of projections from different climate models to inform scenarios for future planning </w:t>
      </w:r>
      <w:r w:rsidR="00DD2414">
        <w:t>(</w:t>
      </w:r>
      <w:proofErr w:type="spellStart"/>
      <w:r w:rsidR="00DD2414" w:rsidRPr="00DD2414">
        <w:rPr>
          <w:rFonts w:cs="Arial"/>
          <w:i/>
          <w:iCs/>
          <w:szCs w:val="24"/>
          <w:u w:val="dash"/>
        </w:rPr>
        <w:t>CalEPA</w:t>
      </w:r>
      <w:proofErr w:type="spellEnd"/>
      <w:r w:rsidR="00DD2414" w:rsidRPr="00DD2414">
        <w:rPr>
          <w:rFonts w:cs="Arial"/>
          <w:szCs w:val="24"/>
          <w:u w:val="dash"/>
        </w:rPr>
        <w:t>, 2015</w:t>
      </w:r>
      <w:r w:rsidR="00DD2414">
        <w:rPr>
          <w:rFonts w:cs="Arial"/>
          <w:szCs w:val="24"/>
          <w:u w:val="dash"/>
        </w:rPr>
        <w:t>).</w:t>
      </w:r>
      <w:r w:rsidR="00DD2414">
        <w:t xml:space="preserve"> </w:t>
      </w:r>
      <w:r w:rsidR="00230049">
        <w:t xml:space="preserve">While DWR </w:t>
      </w:r>
      <w:r>
        <w:t>require</w:t>
      </w:r>
      <w:r w:rsidR="00230049">
        <w:t>s</w:t>
      </w:r>
      <w:r>
        <w:t xml:space="preserve"> that </w:t>
      </w:r>
      <w:r w:rsidR="00230049">
        <w:t xml:space="preserve">planning for a changing </w:t>
      </w:r>
      <w:r>
        <w:t>climate be acknowledged and incorporated to the greatest degree possible into Integrated Regional Water Management Plans</w:t>
      </w:r>
      <w:r w:rsidR="00230049">
        <w:t>, it is also responsible and prudent resource management to use the best available information to guide local and regional planning, even if that goes beyond the minimum requirements of DWR</w:t>
      </w:r>
      <w:r w:rsidRPr="00F835B1">
        <w:t>.</w:t>
      </w:r>
      <w:r>
        <w:t xml:space="preserve">  Further, due to the acknowledged </w:t>
      </w:r>
      <w:r w:rsidR="00230049">
        <w:t xml:space="preserve">range </w:t>
      </w:r>
      <w:r>
        <w:t xml:space="preserve">in </w:t>
      </w:r>
      <w:r w:rsidR="00230049">
        <w:t xml:space="preserve">temperature and precipitation </w:t>
      </w:r>
      <w:r>
        <w:t>pr</w:t>
      </w:r>
      <w:r w:rsidR="00230049">
        <w:t>oje</w:t>
      </w:r>
      <w:r>
        <w:t xml:space="preserve">ctions, water managers should </w:t>
      </w:r>
      <w:r w:rsidR="00230049">
        <w:t>acknowledge the range of projected future conditions rather than just the mean, and include</w:t>
      </w:r>
      <w:r>
        <w:t xml:space="preserve"> uncertainties in the water planning process, including regulatory, environmental, economic, social and other conditions affecting water</w:t>
      </w:r>
      <w:r w:rsidR="00230049">
        <w:t>-related institutions, infrastructure and services</w:t>
      </w:r>
      <w:r>
        <w:t>.</w:t>
      </w:r>
    </w:p>
    <w:p w14:paraId="51603F62" w14:textId="77777777" w:rsidR="00776121" w:rsidRDefault="00776121" w:rsidP="00776121"/>
    <w:p w14:paraId="746C7F2B" w14:textId="77777777" w:rsidR="00776121" w:rsidRDefault="00776121" w:rsidP="00776121">
      <w:proofErr w:type="spellStart"/>
      <w:r>
        <w:t>Paleoclimatic</w:t>
      </w:r>
      <w:proofErr w:type="spellEnd"/>
      <w:r>
        <w:t xml:space="preserve"> evidence, such as ice cores, lake </w:t>
      </w:r>
      <w:proofErr w:type="spellStart"/>
      <w:r>
        <w:t>varves</w:t>
      </w:r>
      <w:proofErr w:type="spellEnd"/>
      <w:r>
        <w:t xml:space="preserve"> (layers of sediment), and tree rings show a correlation between greenhouse gas concentrations and global temperatures (</w:t>
      </w:r>
      <w:proofErr w:type="spellStart"/>
      <w:r>
        <w:t>Ruddiman</w:t>
      </w:r>
      <w:proofErr w:type="spellEnd"/>
      <w:r>
        <w:t xml:space="preserve">, 2002).  </w:t>
      </w:r>
      <w:r w:rsidR="00230049">
        <w:t xml:space="preserve">For </w:t>
      </w:r>
      <w:r w:rsidR="00575DDC">
        <w:t>nearly</w:t>
      </w:r>
      <w:r w:rsidR="00230049">
        <w:t xml:space="preserve"> 30 years t</w:t>
      </w:r>
      <w:r w:rsidR="00230049" w:rsidRPr="00EA74C9">
        <w:t xml:space="preserve">here </w:t>
      </w:r>
      <w:r w:rsidR="00CA3A78">
        <w:t>has been</w:t>
      </w:r>
      <w:r w:rsidR="00CA3A78" w:rsidRPr="00EA74C9">
        <w:t xml:space="preserve"> </w:t>
      </w:r>
      <w:r w:rsidRPr="00EA74C9">
        <w:t xml:space="preserve">scientific </w:t>
      </w:r>
      <w:proofErr w:type="spellStart"/>
      <w:r w:rsidR="00230049">
        <w:t>concensus</w:t>
      </w:r>
      <w:proofErr w:type="spellEnd"/>
      <w:r w:rsidRPr="00EA74C9">
        <w:t xml:space="preserve"> that climate change is occu</w:t>
      </w:r>
      <w:r>
        <w:t>r</w:t>
      </w:r>
      <w:r w:rsidRPr="00EA74C9">
        <w:t xml:space="preserve">ring and that </w:t>
      </w:r>
      <w:r w:rsidR="00870052">
        <w:t xml:space="preserve">human-caused </w:t>
      </w:r>
      <w:r w:rsidRPr="00EA74C9">
        <w:t>emissions of heat-trapping</w:t>
      </w:r>
      <w:r>
        <w:t xml:space="preserve"> gases are the primary cause</w:t>
      </w:r>
      <w:r w:rsidR="00DD6C4E">
        <w:t>s</w:t>
      </w:r>
      <w:r w:rsidR="00FE1826">
        <w:t xml:space="preserve"> (Houghton et al. 1990)</w:t>
      </w:r>
      <w:r>
        <w:t xml:space="preserve">. Two climate extremes, droughts and floods, are of particular interest to California water managers and water users. While California has experienced multi-year droughts in the past century, including a </w:t>
      </w:r>
      <w:r w:rsidR="005A1F1F">
        <w:t>5</w:t>
      </w:r>
      <w:r>
        <w:t xml:space="preserve">-year drought </w:t>
      </w:r>
      <w:r w:rsidR="005A1F1F">
        <w:t>from 2012-2016</w:t>
      </w:r>
      <w:r>
        <w:t xml:space="preserve">, the </w:t>
      </w:r>
      <w:proofErr w:type="spellStart"/>
      <w:r>
        <w:t>paleoclimate</w:t>
      </w:r>
      <w:proofErr w:type="spellEnd"/>
      <w:r>
        <w:t xml:space="preserve"> record shows evidence of multi</w:t>
      </w:r>
      <w:r w:rsidR="000673FB">
        <w:t>ple droughts of this duration per century</w:t>
      </w:r>
      <w:r>
        <w:t>-decadal droughts during the past millennium</w:t>
      </w:r>
      <w:r w:rsidR="00A2262C">
        <w:t xml:space="preserve"> (</w:t>
      </w:r>
      <w:proofErr w:type="spellStart"/>
      <w:r w:rsidR="003470E3">
        <w:t>Meko</w:t>
      </w:r>
      <w:proofErr w:type="spellEnd"/>
      <w:r w:rsidR="00DD2414">
        <w:t xml:space="preserve"> et al.</w:t>
      </w:r>
      <w:r w:rsidR="003470E3">
        <w:t>, 2014)</w:t>
      </w:r>
      <w:r w:rsidR="000673FB">
        <w:t>. While</w:t>
      </w:r>
      <w:r w:rsidR="00B351E2">
        <w:t xml:space="preserve"> </w:t>
      </w:r>
      <w:r w:rsidR="000673FB">
        <w:t>multi-year</w:t>
      </w:r>
      <w:r>
        <w:t xml:space="preserve"> droughts are recurring and natural event</w:t>
      </w:r>
      <w:r w:rsidR="000673FB">
        <w:t>s, climate warming increases their severity and impact</w:t>
      </w:r>
      <w:r w:rsidR="003470E3">
        <w:t xml:space="preserve"> on the southern Sierra (Bales et al., 2018)</w:t>
      </w:r>
      <w:r>
        <w:t xml:space="preserve">. </w:t>
      </w:r>
    </w:p>
    <w:p w14:paraId="01579C65" w14:textId="77777777" w:rsidR="00776121" w:rsidRDefault="00776121" w:rsidP="00776121"/>
    <w:p w14:paraId="19178744" w14:textId="77777777" w:rsidR="00776121" w:rsidRDefault="00776121" w:rsidP="00776121">
      <w:r>
        <w:t xml:space="preserve">The extent and range of </w:t>
      </w:r>
      <w:r w:rsidR="003468FD">
        <w:t>climate-change</w:t>
      </w:r>
      <w:r>
        <w:t xml:space="preserve"> impacts in the Southern Sierra IRWM area include variable </w:t>
      </w:r>
      <w:r w:rsidR="003C6521">
        <w:t xml:space="preserve">(more and less) </w:t>
      </w:r>
      <w:r>
        <w:t>precipitation patterns and river flows, rising temperatures, a</w:t>
      </w:r>
      <w:r w:rsidR="00165720">
        <w:t>nd earlier or faster snowmelt</w:t>
      </w:r>
      <w:r>
        <w:t xml:space="preserve">. </w:t>
      </w:r>
      <w:r w:rsidRPr="00952604">
        <w:rPr>
          <w:rFonts w:cs="Myriad Pro Light"/>
          <w:bCs/>
          <w:color w:val="221E1F"/>
        </w:rPr>
        <w:t>California is expected to experience dramatically warmer temperatures during this century,</w:t>
      </w:r>
      <w:r w:rsidR="00DF73BB">
        <w:t xml:space="preserve"> ranging from 2.0</w:t>
      </w:r>
      <w:r w:rsidR="00161111">
        <w:t xml:space="preserve"> to 2.9</w:t>
      </w:r>
      <w:r w:rsidR="00662285" w:rsidRPr="00E431A7">
        <w:rPr>
          <w:rFonts w:ascii="Lucida Grande" w:hAnsi="Lucida Grande" w:cs="Lucida Grande"/>
          <w:b/>
          <w:color w:val="000000"/>
        </w:rPr>
        <w:t>°</w:t>
      </w:r>
      <w:r w:rsidR="00662285">
        <w:t xml:space="preserve">C </w:t>
      </w:r>
      <w:r w:rsidR="00DF73BB">
        <w:t>(3.6</w:t>
      </w:r>
      <w:r w:rsidR="00161111">
        <w:t xml:space="preserve"> to 5.2</w:t>
      </w:r>
      <w:r w:rsidR="00662285" w:rsidRPr="00E431A7">
        <w:rPr>
          <w:rFonts w:ascii="Lucida Grande" w:hAnsi="Lucida Grande" w:cs="Lucida Grande"/>
          <w:b/>
          <w:color w:val="000000"/>
        </w:rPr>
        <w:t>°</w:t>
      </w:r>
      <w:r w:rsidR="00662285">
        <w:t>F)</w:t>
      </w:r>
      <w:r w:rsidR="00DF73BB">
        <w:t xml:space="preserve"> by mid-century and 2.4</w:t>
      </w:r>
      <w:r w:rsidR="00AA3953">
        <w:t xml:space="preserve"> to </w:t>
      </w:r>
      <w:r w:rsidR="00E53409">
        <w:t>4.6</w:t>
      </w:r>
      <w:r w:rsidR="00662285" w:rsidRPr="00E431A7">
        <w:rPr>
          <w:rFonts w:ascii="Lucida Grande" w:hAnsi="Lucida Grande" w:cs="Lucida Grande"/>
          <w:b/>
          <w:color w:val="000000"/>
        </w:rPr>
        <w:t>°</w:t>
      </w:r>
      <w:r w:rsidR="00662285">
        <w:t xml:space="preserve">C </w:t>
      </w:r>
      <w:r w:rsidR="00DF73BB">
        <w:t>(4.3</w:t>
      </w:r>
      <w:r w:rsidR="00E53409">
        <w:t xml:space="preserve"> to 8.3</w:t>
      </w:r>
      <w:r w:rsidR="00AA3953" w:rsidRPr="00E431A7">
        <w:rPr>
          <w:rFonts w:ascii="Lucida Grande" w:hAnsi="Lucida Grande" w:cs="Lucida Grande"/>
          <w:b/>
          <w:color w:val="000000"/>
        </w:rPr>
        <w:t>°</w:t>
      </w:r>
      <w:r w:rsidR="00AA3953">
        <w:t xml:space="preserve">F) </w:t>
      </w:r>
      <w:r w:rsidR="00662285">
        <w:t>by the end of the century</w:t>
      </w:r>
      <w:r w:rsidR="00AA3953">
        <w:t xml:space="preserve"> </w:t>
      </w:r>
      <w:r w:rsidR="00ED182A">
        <w:fldChar w:fldCharType="begin"/>
      </w:r>
      <w:r w:rsidR="00ED182A">
        <w:instrText xml:space="preserve"> ADDIN ZOTERO_ITEM CSL_CITATION {"citationID":"2o0p2me4si","properties":{"formattedCitation":"(He et al., 2018)","plainCitation":"(He et al., 2018)","noteIndex":0},"citationItems":[{"id":1373,"uris":["http://zotero.org/users/36211/items/5VZ7RVDG"],"uri":["http://zotero.org/users/36211/items/5VZ7RVDG"],"itemData":{"id":1373,"type":"article-journal","title":"Projected Changes in Precipitation, Temperature, and Drought across California’s Hydrologic Regions in the 21st Century","container-title":"Climate","page":"31","volume":"6","issue":"2","source":"www.mdpi.com","abstract":"This study investigated potential changes in future precipitation, temperature, and drought across 10 hydrologic regions in California. The latest climate model projections on these variables through 2099 representing the current state of the climate science were applied for this purpose. Changes were explored in terms of differences from a historical baseline as well as the changing trend. The results indicate that warming is expected across all regions in all temperature projections, particularly in late-century. There is no such consensus on precipitation, with projections mostly ranging from &amp;minus;25% to +50% different from the historical baseline. There is no statistically significant increasing or decreasing trend in historical precipitation and in the majority of the projections on precipitation. However, on average, precipitation is expected to increase slightly for most regions. The increases in late-century are expected to be more pronounced than the increases in mid-century. The study also shows that warming in summer and fall is more significant than warming in winter and spring. The study further illustrates that, compared to wet regions, dry regions are projected to become more arid. The inland eastern regions are expecting higher increases in temperature than other regions. Particularly, the coolest region, North Lahontan, tends to have the highest increases in both minimum and maximum temperature and a significant amount of increase in wet season precipitation, indicative of increasing flood risks in this region. Overall, these findings are meaningful from both scientific and practical perspectives. From a scientific perspective, these findings provide useful information that can be utilized to improve the current flood and water supply forecasting models or develop new predictive models. From a practical perspective, these findings can help decision-makers in making different adaptive strategies for different regions to address adverse impacts posed by those potential changes.","DOI":"10.3390/cli6020031","language":"en","author":[{"family":"He","given":"Minxue"},{"family":"Schwarz","given":"Andrew"},{"family":"Lynn","given":"Elissa"},{"family":"Anderson","given":"Michael"}],"issued":{"date-parts":[["2018",4,23]]}}}],"schema":"https://github.com/citation-style-language/schema/raw/master/csl-citation.json"} </w:instrText>
      </w:r>
      <w:r w:rsidR="00ED182A">
        <w:fldChar w:fldCharType="separate"/>
      </w:r>
      <w:r w:rsidR="00ED182A">
        <w:rPr>
          <w:rFonts w:cs="Arial"/>
          <w:szCs w:val="24"/>
        </w:rPr>
        <w:t>(He et al., 2018)</w:t>
      </w:r>
      <w:r w:rsidR="00ED182A">
        <w:fldChar w:fldCharType="end"/>
      </w:r>
      <w:r w:rsidR="00ED182A">
        <w:t>.</w:t>
      </w:r>
      <w:r w:rsidRPr="000F483A">
        <w:t xml:space="preserve"> </w:t>
      </w:r>
      <w:r w:rsidRPr="00E119ED">
        <w:t xml:space="preserve">Climate-change impacts projected to affect the </w:t>
      </w:r>
      <w:r>
        <w:t>Southern Sierra</w:t>
      </w:r>
      <w:r w:rsidRPr="00E119ED">
        <w:t xml:space="preserve"> </w:t>
      </w:r>
      <w:r>
        <w:t>Region</w:t>
      </w:r>
      <w:r w:rsidRPr="00E119ED">
        <w:t xml:space="preserve">, associated with these magnitudes of warming, include: </w:t>
      </w:r>
      <w:proofErr w:type="spellStart"/>
      <w:r w:rsidRPr="00E119ED">
        <w:t>i</w:t>
      </w:r>
      <w:proofErr w:type="spellEnd"/>
      <w:r w:rsidRPr="00E119ED">
        <w:t xml:space="preserve">) more critically dry periods, including multi-year droughts, ii) </w:t>
      </w:r>
      <w:r w:rsidRPr="00952604">
        <w:rPr>
          <w:rFonts w:cs="Myriad Pro"/>
          <w:color w:val="221E1F"/>
        </w:rPr>
        <w:t xml:space="preserve">increasing demand from a growing population as temperatures rise, iii) earlier snowmelt and runoff, </w:t>
      </w:r>
      <w:r>
        <w:rPr>
          <w:rFonts w:cs="Myriad Pro"/>
          <w:color w:val="221E1F"/>
        </w:rPr>
        <w:t xml:space="preserve">and </w:t>
      </w:r>
      <w:r w:rsidRPr="00952604">
        <w:rPr>
          <w:rFonts w:cs="Myriad Pro"/>
          <w:color w:val="221E1F"/>
        </w:rPr>
        <w:t>iv) increased competition for water among urban and agricultural water users and environmental needs</w:t>
      </w:r>
      <w:r>
        <w:rPr>
          <w:rFonts w:cs="Myriad Pro"/>
          <w:color w:val="221E1F"/>
        </w:rPr>
        <w:t>.</w:t>
      </w:r>
      <w:r w:rsidR="003468FD">
        <w:rPr>
          <w:rFonts w:cs="Myriad Pro"/>
          <w:color w:val="221E1F"/>
        </w:rPr>
        <w:t xml:space="preserve"> These impacts are exacerbated by </w:t>
      </w:r>
      <w:proofErr w:type="spellStart"/>
      <w:r w:rsidR="003468FD">
        <w:rPr>
          <w:rFonts w:cs="Myriad Pro"/>
          <w:color w:val="221E1F"/>
        </w:rPr>
        <w:t>overpumping</w:t>
      </w:r>
      <w:proofErr w:type="spellEnd"/>
      <w:r w:rsidR="003468FD">
        <w:rPr>
          <w:rFonts w:cs="Myriad Pro"/>
          <w:color w:val="221E1F"/>
        </w:rPr>
        <w:t xml:space="preserve"> of groundwater, which is addressed through</w:t>
      </w:r>
      <w:r w:rsidR="00F745C9">
        <w:rPr>
          <w:rFonts w:cs="Myriad Pro"/>
          <w:color w:val="221E1F"/>
        </w:rPr>
        <w:t xml:space="preserve"> </w:t>
      </w:r>
      <w:r w:rsidR="003468FD">
        <w:rPr>
          <w:rFonts w:cs="Myriad Pro"/>
          <w:color w:val="221E1F"/>
        </w:rPr>
        <w:t>the Sustainable Groundwater Management Act, and by increasing wildfire intensity.</w:t>
      </w:r>
      <w:r>
        <w:rPr>
          <w:rFonts w:cs="Myriad Pro"/>
          <w:color w:val="221E1F"/>
        </w:rPr>
        <w:t xml:space="preserve"> Climate projections provide a range for future increases in temperature, and even the lowest estimates would have serious impacts. </w:t>
      </w:r>
      <w:r>
        <w:t xml:space="preserve"> </w:t>
      </w:r>
    </w:p>
    <w:p w14:paraId="36ACF480" w14:textId="77777777" w:rsidR="00776121" w:rsidRDefault="00FF2545" w:rsidP="00776121">
      <w:pPr>
        <w:pStyle w:val="Caption"/>
        <w:keepNext/>
        <w:spacing w:before="360"/>
        <w:ind w:left="360" w:right="547"/>
      </w:pPr>
      <w:r>
        <w:rPr>
          <w:rFonts w:cs="Myriad Pro Light"/>
          <w:b w:val="0"/>
          <w:noProof/>
          <w:color w:val="221E1F"/>
        </w:rPr>
        <w:pict w14:anchorId="572D436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rganization Chart 35" o:spid="_x0000_i1025" type="#_x0000_t75" style="width:430pt;height:201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">
            <v:imagedata r:id="rId10" o:title="" cropleft="-46156f" cropright="-46027f"/>
            <v:shadow on="t"/>
            <o:lock v:ext="edit" aspectratio="f"/>
          </v:shape>
        </w:pict>
      </w:r>
    </w:p>
    <w:p w14:paraId="242CABB4" w14:textId="77777777" w:rsidR="00776121" w:rsidRPr="00B84BF1" w:rsidRDefault="00776121" w:rsidP="00776121"/>
    <w:p w14:paraId="60C3E86A" w14:textId="77777777" w:rsidR="00776121" w:rsidRPr="00B84BF1" w:rsidRDefault="00776121" w:rsidP="00776121">
      <w:pPr>
        <w:pStyle w:val="Caption"/>
        <w:jc w:val="center"/>
        <w:rPr>
          <w:sz w:val="24"/>
          <w:szCs w:val="24"/>
        </w:rPr>
      </w:pPr>
      <w:bookmarkStart w:id="5" w:name="_Toc397496981"/>
      <w:bookmarkStart w:id="6" w:name="_Toc399486205"/>
      <w:r w:rsidRPr="00B84BF1">
        <w:rPr>
          <w:sz w:val="24"/>
          <w:szCs w:val="24"/>
        </w:rPr>
        <w:t xml:space="preserve">Figure </w:t>
      </w:r>
      <w:r w:rsidR="007D197E">
        <w:rPr>
          <w:sz w:val="24"/>
          <w:szCs w:val="24"/>
        </w:rPr>
        <w:fldChar w:fldCharType="begin"/>
      </w:r>
      <w:r w:rsidR="007D197E">
        <w:rPr>
          <w:sz w:val="24"/>
          <w:szCs w:val="24"/>
        </w:rPr>
        <w:instrText xml:space="preserve"> STYLEREF 1 \s </w:instrText>
      </w:r>
      <w:r w:rsidR="007D197E">
        <w:rPr>
          <w:sz w:val="24"/>
          <w:szCs w:val="24"/>
        </w:rPr>
        <w:fldChar w:fldCharType="separate"/>
      </w:r>
      <w:r w:rsidR="00553DF7">
        <w:rPr>
          <w:noProof/>
          <w:sz w:val="24"/>
          <w:szCs w:val="24"/>
        </w:rPr>
        <w:t>15</w:t>
      </w:r>
      <w:r w:rsidR="007D197E">
        <w:rPr>
          <w:sz w:val="24"/>
          <w:szCs w:val="24"/>
        </w:rPr>
        <w:fldChar w:fldCharType="end"/>
      </w:r>
      <w:r w:rsidR="007D197E">
        <w:rPr>
          <w:sz w:val="24"/>
          <w:szCs w:val="24"/>
        </w:rPr>
        <w:noBreakHyphen/>
      </w:r>
      <w:r w:rsidR="007D197E">
        <w:rPr>
          <w:sz w:val="24"/>
          <w:szCs w:val="24"/>
        </w:rPr>
        <w:fldChar w:fldCharType="begin"/>
      </w:r>
      <w:r w:rsidR="007D197E">
        <w:rPr>
          <w:sz w:val="24"/>
          <w:szCs w:val="24"/>
        </w:rPr>
        <w:instrText xml:space="preserve"> SEQ Figure \* ARABIC \s 1 </w:instrText>
      </w:r>
      <w:r w:rsidR="007D197E">
        <w:rPr>
          <w:sz w:val="24"/>
          <w:szCs w:val="24"/>
        </w:rPr>
        <w:fldChar w:fldCharType="separate"/>
      </w:r>
      <w:r w:rsidR="00553DF7">
        <w:rPr>
          <w:noProof/>
          <w:sz w:val="24"/>
          <w:szCs w:val="24"/>
        </w:rPr>
        <w:t>1</w:t>
      </w:r>
      <w:r w:rsidR="007D197E">
        <w:rPr>
          <w:sz w:val="24"/>
          <w:szCs w:val="24"/>
        </w:rPr>
        <w:fldChar w:fldCharType="end"/>
      </w:r>
      <w:r w:rsidRPr="00B84BF1">
        <w:rPr>
          <w:sz w:val="24"/>
          <w:szCs w:val="24"/>
        </w:rPr>
        <w:t xml:space="preserve"> General Strategy to Plan for Climate Change in Southern Sierra IRWMP</w:t>
      </w:r>
      <w:bookmarkEnd w:id="5"/>
      <w:bookmarkEnd w:id="6"/>
    </w:p>
    <w:p w14:paraId="56B8040C" w14:textId="77777777" w:rsidR="00776121" w:rsidRPr="00B84BF1" w:rsidRDefault="00776121" w:rsidP="00776121"/>
    <w:p w14:paraId="6C801C85" w14:textId="77777777" w:rsidR="00776121" w:rsidRDefault="00776121" w:rsidP="00A246ED">
      <w:pPr>
        <w:spacing w:after="120"/>
      </w:pPr>
      <w:r>
        <w:t xml:space="preserve">Specific topics addressed in this chapter include: </w:t>
      </w:r>
    </w:p>
    <w:p w14:paraId="09D30432" w14:textId="77777777" w:rsidR="00776121" w:rsidRDefault="00776121" w:rsidP="007925AE">
      <w:pPr>
        <w:numPr>
          <w:ilvl w:val="0"/>
          <w:numId w:val="111"/>
        </w:numPr>
      </w:pPr>
      <w:r>
        <w:t xml:space="preserve">Key climate change literature sources, </w:t>
      </w:r>
    </w:p>
    <w:p w14:paraId="7F549899" w14:textId="77777777" w:rsidR="00776121" w:rsidRDefault="00776121" w:rsidP="007925AE">
      <w:pPr>
        <w:numPr>
          <w:ilvl w:val="0"/>
          <w:numId w:val="111"/>
        </w:numPr>
      </w:pPr>
      <w:r>
        <w:t xml:space="preserve">General impacts from climate change, </w:t>
      </w:r>
    </w:p>
    <w:p w14:paraId="6B6F2CC0" w14:textId="77777777" w:rsidR="00776121" w:rsidRDefault="00776121" w:rsidP="007925AE">
      <w:pPr>
        <w:numPr>
          <w:ilvl w:val="0"/>
          <w:numId w:val="111"/>
        </w:numPr>
      </w:pPr>
      <w:r>
        <w:t xml:space="preserve">A vulnerability assessment for the Southern Sierra IRWM area using the Vulnerability Assessment forms from the DWR </w:t>
      </w:r>
      <w:r w:rsidRPr="009E370E">
        <w:rPr>
          <w:i/>
        </w:rPr>
        <w:t>Climate Change Handbook</w:t>
      </w:r>
      <w:r>
        <w:t xml:space="preserve"> </w:t>
      </w:r>
    </w:p>
    <w:p w14:paraId="2314B5AB" w14:textId="77777777" w:rsidR="00776121" w:rsidRPr="00673DC8" w:rsidRDefault="00776121" w:rsidP="007925AE">
      <w:pPr>
        <w:numPr>
          <w:ilvl w:val="0"/>
          <w:numId w:val="111"/>
        </w:numPr>
      </w:pPr>
      <w:r w:rsidRPr="00673DC8">
        <w:t xml:space="preserve">Vulnerability assessment and adaptation </w:t>
      </w:r>
      <w:r>
        <w:t xml:space="preserve">&amp; mitigation </w:t>
      </w:r>
      <w:r w:rsidRPr="00673DC8">
        <w:t>strategies for the Southern Sierra</w:t>
      </w:r>
      <w:r>
        <w:t xml:space="preserve"> Region</w:t>
      </w:r>
    </w:p>
    <w:p w14:paraId="6C8A1498" w14:textId="77777777" w:rsidR="00776121" w:rsidRDefault="00776121" w:rsidP="007925AE">
      <w:pPr>
        <w:numPr>
          <w:ilvl w:val="0"/>
          <w:numId w:val="111"/>
        </w:numPr>
      </w:pPr>
      <w:r>
        <w:t>Climate change monitoring</w:t>
      </w:r>
    </w:p>
    <w:p w14:paraId="08450342" w14:textId="77777777" w:rsidR="00776121" w:rsidRDefault="00776121" w:rsidP="007925AE">
      <w:pPr>
        <w:numPr>
          <w:ilvl w:val="0"/>
          <w:numId w:val="111"/>
        </w:numPr>
      </w:pPr>
      <w:r>
        <w:t>Consideration of greenhouse gas emissions in the project review process</w:t>
      </w:r>
    </w:p>
    <w:p w14:paraId="5A9AAE27" w14:textId="77777777" w:rsidR="00776121" w:rsidRDefault="00776121" w:rsidP="007925AE">
      <w:pPr>
        <w:numPr>
          <w:ilvl w:val="0"/>
          <w:numId w:val="111"/>
        </w:numPr>
      </w:pPr>
      <w:r w:rsidRPr="009646B4">
        <w:t xml:space="preserve">Climate Change in other IRWMP </w:t>
      </w:r>
      <w:r>
        <w:t>Chapter</w:t>
      </w:r>
      <w:r w:rsidRPr="009646B4">
        <w:t>s</w:t>
      </w:r>
    </w:p>
    <w:p w14:paraId="7B17EA54" w14:textId="77777777" w:rsidR="00776121" w:rsidRPr="005F2C6F" w:rsidRDefault="00776121" w:rsidP="005F727B">
      <w:pPr>
        <w:pStyle w:val="Heading2"/>
      </w:pPr>
      <w:bookmarkStart w:id="7" w:name="_Toc338321498"/>
      <w:bookmarkStart w:id="8" w:name="_Toc399593425"/>
      <w:r>
        <w:t xml:space="preserve">Literature </w:t>
      </w:r>
      <w:bookmarkEnd w:id="7"/>
      <w:r>
        <w:t>Sources</w:t>
      </w:r>
      <w:bookmarkEnd w:id="8"/>
    </w:p>
    <w:p w14:paraId="5F858263" w14:textId="77777777" w:rsidR="0009329C" w:rsidRDefault="00776121" w:rsidP="00776121">
      <w:r w:rsidRPr="00E41B81">
        <w:rPr>
          <w:iCs/>
        </w:rPr>
        <w:t xml:space="preserve">Numerous documents were used to </w:t>
      </w:r>
      <w:r>
        <w:rPr>
          <w:iCs/>
        </w:rPr>
        <w:t>evaluate</w:t>
      </w:r>
      <w:r w:rsidRPr="00E41B81">
        <w:rPr>
          <w:iCs/>
        </w:rPr>
        <w:t xml:space="preserve"> climate change </w:t>
      </w:r>
      <w:r>
        <w:rPr>
          <w:iCs/>
        </w:rPr>
        <w:t>in the Southern Sierra IRWM area</w:t>
      </w:r>
      <w:r w:rsidRPr="00E41B81">
        <w:rPr>
          <w:iCs/>
        </w:rPr>
        <w:t xml:space="preserve">.  </w:t>
      </w:r>
      <w:r w:rsidR="00B53179">
        <w:rPr>
          <w:iCs/>
        </w:rPr>
        <w:t>Published government reports included</w:t>
      </w:r>
      <w:r w:rsidRPr="00E41B81">
        <w:rPr>
          <w:iCs/>
        </w:rPr>
        <w:t xml:space="preserve"> the </w:t>
      </w:r>
      <w:r w:rsidRPr="00E41B81">
        <w:rPr>
          <w:i/>
        </w:rPr>
        <w:t>Climate Change Handbook for Regional Water Planning</w:t>
      </w:r>
      <w:r w:rsidRPr="00E41B81">
        <w:t xml:space="preserve">, (DWR and EPA, 2011).  This </w:t>
      </w:r>
      <w:r>
        <w:t>handbook is the most recent and most</w:t>
      </w:r>
      <w:r w:rsidRPr="00E41B81">
        <w:t xml:space="preserve"> practical climate </w:t>
      </w:r>
      <w:r>
        <w:t xml:space="preserve">change </w:t>
      </w:r>
      <w:r w:rsidRPr="00E41B81">
        <w:t>document published by the DWR</w:t>
      </w:r>
      <w:r>
        <w:t>, and</w:t>
      </w:r>
      <w:r w:rsidRPr="0091172E">
        <w:t xml:space="preserve"> </w:t>
      </w:r>
      <w:r w:rsidRPr="00E41B81">
        <w:t xml:space="preserve">provides numerous </w:t>
      </w:r>
      <w:r>
        <w:t xml:space="preserve">tools </w:t>
      </w:r>
      <w:r w:rsidRPr="00E41B81">
        <w:t xml:space="preserve">for addressing climate change. </w:t>
      </w:r>
      <w:r>
        <w:t xml:space="preserve"> This document is not required for preparing IRWMPs; however, DWR does recommend its use.</w:t>
      </w:r>
      <w:r w:rsidR="0009329C">
        <w:t xml:space="preserve"> Other reports include the </w:t>
      </w:r>
      <w:r w:rsidR="0009329C" w:rsidRPr="0009329C">
        <w:rPr>
          <w:i/>
        </w:rPr>
        <w:t>Perspectives and Guidance for Climate Change Analysis</w:t>
      </w:r>
      <w:r w:rsidR="0009329C">
        <w:t xml:space="preserve">, also published by DWR. </w:t>
      </w:r>
    </w:p>
    <w:p w14:paraId="1FE80322" w14:textId="77777777" w:rsidR="0009329C" w:rsidRDefault="0009329C" w:rsidP="00776121"/>
    <w:p w14:paraId="22CCE9CC" w14:textId="77777777" w:rsidR="00776121" w:rsidRDefault="007773AF" w:rsidP="00776121">
      <w:r>
        <w:t>U</w:t>
      </w:r>
      <w:r w:rsidR="0009329C">
        <w:t xml:space="preserve">nderstanding of the effects of climate change on watershed hydrology in the Sierra Nevada has been rapidly increasing, particularly in regards to the interaction effects with vegetation. Consequently, a heavy emphasis was placed on the recent scientific literature. </w:t>
      </w:r>
      <w:r w:rsidR="00776121" w:rsidRPr="00E41B81">
        <w:rPr>
          <w:iCs/>
        </w:rPr>
        <w:t xml:space="preserve">Other </w:t>
      </w:r>
      <w:r w:rsidR="00776121">
        <w:rPr>
          <w:iCs/>
        </w:rPr>
        <w:t>climate change references included</w:t>
      </w:r>
      <w:r w:rsidR="00776121" w:rsidRPr="00E41B81">
        <w:rPr>
          <w:iCs/>
        </w:rPr>
        <w:t xml:space="preserve"> </w:t>
      </w:r>
      <w:r w:rsidR="00776121" w:rsidRPr="00E41B81">
        <w:t xml:space="preserve">California Natural Resources Agency (2009), </w:t>
      </w:r>
      <w:r w:rsidR="00776121">
        <w:t xml:space="preserve">California State University at Fresno (2008), </w:t>
      </w:r>
      <w:r w:rsidR="00776121" w:rsidRPr="00E41B81">
        <w:t xml:space="preserve">Conrad (2012), </w:t>
      </w:r>
      <w:proofErr w:type="spellStart"/>
      <w:r w:rsidR="00776121" w:rsidRPr="00E41B81">
        <w:t>Climate</w:t>
      </w:r>
      <w:r w:rsidR="00776121">
        <w:t>W</w:t>
      </w:r>
      <w:r w:rsidR="0009329C">
        <w:t>ise</w:t>
      </w:r>
      <w:proofErr w:type="spellEnd"/>
      <w:r w:rsidR="0009329C">
        <w:t xml:space="preserve"> (2010), DWR (October 2008)</w:t>
      </w:r>
      <w:r w:rsidR="00A5443F">
        <w:rPr>
          <w:szCs w:val="24"/>
        </w:rPr>
        <w:t>,</w:t>
      </w:r>
      <w:r w:rsidR="00776121">
        <w:t xml:space="preserve"> Institute (2014)</w:t>
      </w:r>
      <w:r w:rsidR="00776121">
        <w:rPr>
          <w:i/>
        </w:rPr>
        <w:t xml:space="preserve">, </w:t>
      </w:r>
      <w:r w:rsidR="00776121">
        <w:t>California Resources Agency (2008) workshop</w:t>
      </w:r>
      <w:proofErr w:type="gramStart"/>
      <w:r w:rsidR="00776121">
        <w:t>;</w:t>
      </w:r>
      <w:proofErr w:type="gramEnd"/>
      <w:r w:rsidR="00776121">
        <w:t xml:space="preserve"> final </w:t>
      </w:r>
      <w:r w:rsidR="00A5443F">
        <w:t>r</w:t>
      </w:r>
      <w:r w:rsidR="00776121">
        <w:t xml:space="preserve">eport and </w:t>
      </w:r>
      <w:r w:rsidR="00A5443F">
        <w:t>p</w:t>
      </w:r>
      <w:r w:rsidR="00776121">
        <w:t xml:space="preserve">resentations (hosted on </w:t>
      </w:r>
      <w:hyperlink r:id="rId11" w:history="1">
        <w:r w:rsidR="00776121" w:rsidRPr="008D4C59">
          <w:rPr>
            <w:rStyle w:val="Hyperlink"/>
          </w:rPr>
          <w:t>http://climate.calcommons.org/</w:t>
        </w:r>
      </w:hyperlink>
      <w:r w:rsidR="00776121">
        <w:t>).</w:t>
      </w:r>
    </w:p>
    <w:p w14:paraId="2A3204A9" w14:textId="77777777" w:rsidR="00776121" w:rsidRDefault="00776121" w:rsidP="00776121"/>
    <w:p w14:paraId="5BE9A128" w14:textId="77777777" w:rsidR="00776121" w:rsidRDefault="00776121" w:rsidP="00776121">
      <w:r w:rsidRPr="002C550B">
        <w:t xml:space="preserve">Some local water and land use documents address climate change, including the </w:t>
      </w:r>
      <w:r>
        <w:t>Fresno and Tulare</w:t>
      </w:r>
      <w:r w:rsidRPr="002C550B">
        <w:t xml:space="preserve"> Count</w:t>
      </w:r>
      <w:r>
        <w:t>y General Plans</w:t>
      </w:r>
      <w:r w:rsidRPr="002C550B">
        <w:t xml:space="preserve">.  To the extent that they are enumerated, the climate change goals and policies in these documents are </w:t>
      </w:r>
      <w:r>
        <w:t xml:space="preserve">generally </w:t>
      </w:r>
      <w:r w:rsidRPr="002C550B">
        <w:t>consistent with this IRWMP.  Typical climate change mitigation measures include energy efficiency requirements at new developments, compact urban development and promoting development of renewable energy.  Climate change is missing from many older planning documents; however, it is being addressed in most new planning efforts</w:t>
      </w:r>
      <w:r>
        <w:t>.</w:t>
      </w:r>
    </w:p>
    <w:p w14:paraId="2CD86C99" w14:textId="77777777" w:rsidR="00776121" w:rsidRPr="0082750B" w:rsidRDefault="00776121" w:rsidP="005F727B">
      <w:pPr>
        <w:pStyle w:val="Heading2"/>
      </w:pPr>
      <w:bookmarkStart w:id="9" w:name="_Toc338321499"/>
      <w:bookmarkStart w:id="10" w:name="_Toc399593426"/>
      <w:r w:rsidRPr="0082750B">
        <w:t>Impacts from Climate Change</w:t>
      </w:r>
      <w:bookmarkEnd w:id="9"/>
      <w:bookmarkEnd w:id="10"/>
      <w:r>
        <w:t xml:space="preserve"> </w:t>
      </w:r>
    </w:p>
    <w:p w14:paraId="05CB0719" w14:textId="77777777" w:rsidR="008422D6" w:rsidRPr="00306FD9" w:rsidRDefault="008422D6" w:rsidP="008422D6">
      <w:pPr>
        <w:rPr>
          <w:u w:val="single"/>
        </w:rPr>
      </w:pPr>
      <w:r w:rsidRPr="00306FD9">
        <w:rPr>
          <w:u w:val="single"/>
        </w:rPr>
        <w:t>Introduction</w:t>
      </w:r>
    </w:p>
    <w:p w14:paraId="58DBF191" w14:textId="77777777" w:rsidR="008422D6" w:rsidRDefault="008422D6" w:rsidP="008422D6"/>
    <w:p w14:paraId="08CF3D51" w14:textId="77777777" w:rsidR="008422D6" w:rsidRDefault="008422D6" w:rsidP="008422D6">
      <w:r>
        <w:t xml:space="preserve">An increase in global atmospheric greenhouse gas concentrations is contributing to higher temperatures in California </w:t>
      </w:r>
      <w:r>
        <w:fldChar w:fldCharType="begin"/>
      </w:r>
      <w:r>
        <w:instrText xml:space="preserve"> ADDIN ZOTERO_ITEM CSL_CITATION {"citationID":"bsevps8ge","properties":{"formattedCitation":"(Office of Environmental Health Hazard Assessment, 2018)","plainCitation":"(Office of Environmental Health Hazard Assessment, 2018)","noteIndex":0},"citationItems":[{"id":1397,"uris":["http://zotero.org/users/36211/items/C95UNU8K"],"uri":["http://zotero.org/users/36211/items/C95UNU8K"],"itemData":{"id":1397,"type":"report","title":"Indicators of Climate Change in California","publisher":"California Environmental Protection Agency","URL":"https://oehha.ca.gov/climate-change/document/indicators-climate-change-california","author":[{"literal":"Office of Environmental Health Hazard Assessment"}],"issued":{"date-parts":[["2018"]]}}}],"schema":"https://github.com/citation-style-language/schema/raw/master/csl-citation.json"} </w:instrText>
      </w:r>
      <w:r>
        <w:fldChar w:fldCharType="separate"/>
      </w:r>
      <w:r>
        <w:rPr>
          <w:rFonts w:cs="Arial"/>
          <w:szCs w:val="24"/>
        </w:rPr>
        <w:t>(Office of Environmental Health Hazard Assessment, 2018)</w:t>
      </w:r>
      <w:r>
        <w:fldChar w:fldCharType="end"/>
      </w:r>
      <w:r>
        <w:t>. As greenhouse gas concentrations continue to rise, further changes to California’s climate are anticipated, with additional effects on California water resources, ecosystems, and economy. The extent of these effects will depend on the ultimate level and timing of peak greenhouse gas concentrations</w:t>
      </w:r>
      <w:r w:rsidR="00225AAF">
        <w:t xml:space="preserve">, i.e. the extent to which </w:t>
      </w:r>
      <w:r w:rsidR="00732D33">
        <w:t>the global community reduces greenhouse-</w:t>
      </w:r>
      <w:proofErr w:type="spellStart"/>
      <w:r w:rsidR="00732D33">
        <w:t>gase</w:t>
      </w:r>
      <w:proofErr w:type="spellEnd"/>
      <w:r w:rsidR="00732D33">
        <w:t xml:space="preserve"> emissions to the atmosphere and removes previously emitted greenhouse gases from the atmosphere</w:t>
      </w:r>
      <w:r>
        <w:t xml:space="preserve">. Under the Paris Climate Accord in 2015, a framework was established for limiting the rise in global temperatures under two degrees Celsius. In California, policies have been put in place to reduce greenhouse gas emissions to </w:t>
      </w:r>
      <w:r w:rsidRPr="004D3BB7">
        <w:t xml:space="preserve">at least 40% </w:t>
      </w:r>
      <w:r>
        <w:t xml:space="preserve">and 80% </w:t>
      </w:r>
      <w:r w:rsidRPr="004D3BB7">
        <w:t>below 1990 level</w:t>
      </w:r>
      <w:r>
        <w:t>s</w:t>
      </w:r>
      <w:r w:rsidRPr="004D3BB7">
        <w:t xml:space="preserve"> by 2030</w:t>
      </w:r>
      <w:r>
        <w:t xml:space="preserve"> and </w:t>
      </w:r>
      <w:r w:rsidRPr="004D3BB7">
        <w:t>2050</w:t>
      </w:r>
      <w:r>
        <w:t xml:space="preserve">, respectively </w:t>
      </w:r>
      <w:r>
        <w:fldChar w:fldCharType="begin"/>
      </w:r>
      <w:r>
        <w:instrText xml:space="preserve"> ADDIN ZOTERO_ITEM CSL_CITATION {"citationID":"4k22nb1","properties":{"formattedCitation":"(California Air Resources Board, 2017)","plainCitation":"(California Air Resources Board, 2017)","noteIndex":0},"citationItems":[{"id":1430,"uris":["http://zotero.org/users/36211/items/QJA8UJC6"],"uri":["http://zotero.org/users/36211/items/QJA8UJC6"],"itemData":{"id":1430,"type":"report","title":"California's 2017 Climate Change Scoping Plan","author":[{"literal":"California Air Resources Board"}],"issued":{"date-parts":[["2017"]]}}}],"schema":"https://github.com/citation-style-language/schema/raw/master/csl-citation.json"} </w:instrText>
      </w:r>
      <w:r>
        <w:fldChar w:fldCharType="separate"/>
      </w:r>
      <w:r>
        <w:rPr>
          <w:rFonts w:cs="Arial"/>
          <w:szCs w:val="24"/>
        </w:rPr>
        <w:t>(California Air Resources Board, 2017)</w:t>
      </w:r>
      <w:r>
        <w:fldChar w:fldCharType="end"/>
      </w:r>
      <w:r>
        <w:t>. These policies will help to moderate increases in temperature but uncertainty remains regarding how high greenhouse gas concentrations will be in the future.</w:t>
      </w:r>
    </w:p>
    <w:p w14:paraId="117006A6" w14:textId="77777777" w:rsidR="008422D6" w:rsidRDefault="008422D6" w:rsidP="008422D6"/>
    <w:p w14:paraId="11BBC6F4" w14:textId="77777777" w:rsidR="008422D6" w:rsidRDefault="008422D6" w:rsidP="008422D6">
      <w:r>
        <w:t xml:space="preserve">Global climate models (GCMs) are mechanistic models used to understand and predict how changes in variables such as greenhouse gas concentrations will affect future climate at global scales. GCMs are developed and maintained by numerous research groups around the world, with each group using a slightly different approach to modeling the underlying atmospheric physics. The </w:t>
      </w:r>
      <w:r w:rsidRPr="00542677">
        <w:t xml:space="preserve">5th Coupled Model </w:t>
      </w:r>
      <w:proofErr w:type="spellStart"/>
      <w:r w:rsidRPr="00542677">
        <w:t>Intercomparison</w:t>
      </w:r>
      <w:proofErr w:type="spellEnd"/>
      <w:r w:rsidRPr="00542677">
        <w:t xml:space="preserve"> Project (CMIP5)</w:t>
      </w:r>
      <w:r>
        <w:t xml:space="preserve"> is a coordinated experiment to simulate each GCM using the same forcing inputs (i.e. greenhouse gas concentrations). This project permits the comparison of output between different GCMs, providing an estimate of the uncertainty in climate projections. As future concentrations are unknown, CMIP5 uses four different scenarios, or </w:t>
      </w:r>
      <w:r w:rsidRPr="000E1AFE">
        <w:t>Repre</w:t>
      </w:r>
      <w:r>
        <w:t xml:space="preserve">sentative Concentration Pathways (RCPs), to force the models </w:t>
      </w:r>
      <w:r>
        <w:fldChar w:fldCharType="begin"/>
      </w:r>
      <w:r>
        <w:instrText xml:space="preserve"> ADDIN ZOTERO_ITEM CSL_CITATION {"citationID":"rth4sr76a","properties":{"formattedCitation":"(van Vuuren et al., 2011)","plainCitation":"(van Vuuren et al., 2011)","noteIndex":0},"citationItems":[{"id":1431,"uris":["http://zotero.org/users/36211/items/4Q2SHJKK"],"uri":["http://zotero.org/users/36211/items/4Q2SHJKK"],"itemData":{"id":1431,"type":"article-journal","title":"The representative concentration pathways: an overview","container-title":"Climatic Change","page":"5","volume":"109","issue":"1-2","source":"link.springer.com","abstract":"This paper summarizes the development process and main characteristics of the Representative Concentration Pathways (RCPs), a set of four new pathways developed for the climate modeling community as a basis for long-term and near-term modeling experiments. The four RCPs together span the range of year 2100 radiative forcing values found in the open literature, i.e. from 2.6 to 8.5 W/m2. The RCPs are the product of an innovative collaboration between integrated assessment modelers, climate modelers, terrestrial ecosystem modelers and emission inventory experts. The resulting product forms a comprehensive data set with high spatial and sectoral resolutions for the period extending to 2100. Land use and emissions of air pollutants and greenhouse gases are reported mostly at a 0.5 × 0.5 degree spatial resolution, with air pollutants also provided per sector (for well-mixed gases, a coarser resolution is used). The underlying integrated assessment model outputs for land use, atmospheric emissions and concentration data were harmonized across models and scenarios to ensure consistency with historical observations while preserving individual scenario trends. For most variables, the RCPs cover a wide range of the existing literature. The RCPs are supplemented with extensions (Extended Concentration Pathways, ECPs), which allow climate modeling experiments through the year 2300. The RCPs are an important development in climate research and provide a potential foundation for further research and assessment, including emissions mitigation and impact analysis.","DOI":"10.1007/s10584-011-0148-z","ISSN":"0165-0009, 1573-1480","shortTitle":"The representative concentration pathways","journalAbbreviation":"Climatic Change","language":"en","author":[{"family":"Vuuren","given":"Detlef P.","non-dropping-particle":"van"},{"family":"Edmonds","given":"Jae"},{"family":"Kainuma","given":"Mikiko"},{"family":"Riahi","given":"Keywan"},{"family":"Thomson","given":"Allison"},{"family":"Hibbard","given":"Kathy"},{"family":"Hurtt","given":"George C."},{"family":"Kram","given":"Tom"},{"family":"Krey","given":"Volker"},{"family":"Lamarque","given":"Jean-Francois"},{"family":"Masui","given":"Toshihiko"},{"family":"Meinshausen","given":"Malte"},{"family":"Nakicenovic","given":"Nebojsa"},{"family":"Smith","given":"Steven J."},{"family":"Rose","given":"Steven K."}],"issued":{"date-parts":[["2011",8,5]]}}}],"schema":"https://github.com/citation-style-language/schema/raw/master/csl-citation.json"} </w:instrText>
      </w:r>
      <w:r>
        <w:fldChar w:fldCharType="separate"/>
      </w:r>
      <w:r>
        <w:rPr>
          <w:rFonts w:cs="Arial"/>
          <w:szCs w:val="24"/>
        </w:rPr>
        <w:t>(van Vuuren et al., 2011)</w:t>
      </w:r>
      <w:r>
        <w:fldChar w:fldCharType="end"/>
      </w:r>
      <w:r>
        <w:t>. The four RCPs, RCP2.6, RCP4.5, RCP6.0, and RCP8.5, represent different levels of greenhouse gas emissions and accumulated concentrations in the atmosphere. The four pathways roughly equate to aggressive, moderate, little and no action being taken to reduce greenhouse gas emissions, respectively.</w:t>
      </w:r>
    </w:p>
    <w:p w14:paraId="6BCC3E67" w14:textId="77777777" w:rsidR="008422D6" w:rsidRDefault="008422D6" w:rsidP="008422D6"/>
    <w:p w14:paraId="1582E55D" w14:textId="77777777" w:rsidR="008422D6" w:rsidRDefault="008422D6" w:rsidP="008422D6">
      <w:r>
        <w:t xml:space="preserve">Spatial output from individual GCMs is generally greater than 100km by 100km, </w:t>
      </w:r>
      <w:r w:rsidR="00732D33">
        <w:t>limit</w:t>
      </w:r>
      <w:r>
        <w:t xml:space="preserve">ing </w:t>
      </w:r>
      <w:r w:rsidR="00732D33">
        <w:t>our ability</w:t>
      </w:r>
      <w:r>
        <w:t xml:space="preserve"> to directly apply GCM results to heterogeneous areas such as the Southern Sierra Region, which is topographically, climatically, ecologically and </w:t>
      </w:r>
      <w:proofErr w:type="spellStart"/>
      <w:r>
        <w:t>hydrologically</w:t>
      </w:r>
      <w:proofErr w:type="spellEnd"/>
      <w:r>
        <w:t xml:space="preserve"> variable. </w:t>
      </w:r>
      <w:r w:rsidR="00732D33">
        <w:t>To address this</w:t>
      </w:r>
      <w:r>
        <w:t xml:space="preserve">, output from GCMs </w:t>
      </w:r>
      <w:r w:rsidR="00732D33">
        <w:t>are</w:t>
      </w:r>
      <w:r>
        <w:t xml:space="preserve"> downscaled, or transformed to a higher resolution, in order to be analyzed at a regional scale. Two commonly used approaches for downscaling are dynamic and statistical. Dynamic downscaling involves running high-resolution, regional mechanistic models using low resolution GCM output as the driving data. Alternatively, statistical downscaling consists of developing statistical relationships between local-scale climate variables and large-scale climate variables that can be modeled by GCMs </w:t>
      </w:r>
      <w:r>
        <w:fldChar w:fldCharType="begin"/>
      </w:r>
      <w:r>
        <w:instrText xml:space="preserve"> ADDIN ZOTERO_ITEM CSL_CITATION {"citationID":"21rq59mub3","properties":{"formattedCitation":"(Abatzoglou and Brown, 2012)","plainCitation":"(Abatzoglou and Brown, 2012)","noteIndex":0},"citationItems":[{"id":960,"uris":["http://zotero.org/users/36211/items/MXFFT7DS"],"uri":["http://zotero.org/users/36211/items/MXFFT7DS"],"itemData":{"id":960,"type":"article-journal","title":"A comparison of statistical downscaling methods suited for wildfire applications","container-title":"International Journal of Climatology","page":"772-780","volume":"32","issue":"5","source":"rmets.onlinelibrary.wiley.com (Atypon)","abstract":"Abstract Place?based data is required in wildfire analyses, particularly in regions of diverse terrain that foster not only strong gradients in meteorological variables, but also complex fire behaviour. However, a majority of downscaling methods are inappropriate for wildfire application due to the lack of daily timescales and variables such as humidity and winds that are important for fuel flammability and fire spread. Two statistical downscaling methods, the daily Bias corrected Spatial Downscaling (BCSD) and the Multivariate Adapted Constructed Analogs (MACA) that directly incorporate daily data from global climate models, were validated over the western US using global reanalysis data. While both methods outperformed results obtained from direct interpolation from reanalysis, MACA exhibited additional skill in temperature, humidity, wind, and precipitation due to its ability to jointly downscale temperature and dew point temperature, and its use of analog patterns rather than interpolation. Both downscaling methods exhibited value added information in tracking fire danger indices and periods of extreme fire danger; however, MACA outperformed the daily BCSD due to its ability to more accurately capture relative humidity and winds. Copyright ? 2011 Royal Meteorological Society","DOI":"10.1002/joc.2312","ISSN":"0899-8418","journalAbbreviation":"International Journal of Climatology","author":[{"family":"Abatzoglou","given":"John"},{"family":"Brown","given":"Timothy"}],"issued":{"date-parts":[["2012",4,10]]}}}],"schema":"https://github.com/citation-style-language/schema/raw/master/csl-citation.json"} </w:instrText>
      </w:r>
      <w:r>
        <w:fldChar w:fldCharType="separate"/>
      </w:r>
      <w:r>
        <w:rPr>
          <w:rFonts w:cs="Arial"/>
          <w:szCs w:val="24"/>
        </w:rPr>
        <w:t>(Abatzoglou and Brown, 2012)</w:t>
      </w:r>
      <w:r>
        <w:fldChar w:fldCharType="end"/>
      </w:r>
      <w:r>
        <w:t>.</w:t>
      </w:r>
    </w:p>
    <w:p w14:paraId="59A5E2A5" w14:textId="77777777" w:rsidR="008422D6" w:rsidRDefault="008422D6" w:rsidP="008422D6"/>
    <w:p w14:paraId="4BF4C72E" w14:textId="77777777" w:rsidR="008422D6" w:rsidRDefault="008422D6" w:rsidP="008422D6">
      <w:r>
        <w:t xml:space="preserve">In this section, we review of what is known about climate change impacts on California and the Sierra Nevada. In addition, we incorporate new understanding about the how </w:t>
      </w:r>
      <w:r w:rsidR="00732D33">
        <w:t>projected</w:t>
      </w:r>
      <w:r>
        <w:t xml:space="preserve"> change</w:t>
      </w:r>
      <w:r w:rsidR="00732D33">
        <w:t>s</w:t>
      </w:r>
      <w:r>
        <w:t xml:space="preserve"> will affect the Southern Sierra Region by including key findings from a climate change report, </w:t>
      </w:r>
      <w:r w:rsidRPr="003A2083">
        <w:rPr>
          <w:i/>
        </w:rPr>
        <w:t>Evaluating Climate Change Effects on the Hydrology of Southern Sierra Nevada Basins</w:t>
      </w:r>
      <w:r>
        <w:t xml:space="preserve">, which was produced by </w:t>
      </w:r>
      <w:r w:rsidR="00165720">
        <w:t xml:space="preserve">the Sierra Nevada Research Institute (SNRI) at the </w:t>
      </w:r>
      <w:r>
        <w:t>U</w:t>
      </w:r>
      <w:r w:rsidR="00165720">
        <w:t xml:space="preserve">niversity of </w:t>
      </w:r>
      <w:r>
        <w:t>C</w:t>
      </w:r>
      <w:r w:rsidR="00165720">
        <w:t xml:space="preserve">alifornia, </w:t>
      </w:r>
      <w:r>
        <w:t xml:space="preserve">Merced with funding provided by the IRWM </w:t>
      </w:r>
      <w:r>
        <w:fldChar w:fldCharType="begin"/>
      </w:r>
      <w:r>
        <w:instrText xml:space="preserve"> ADDIN ZOTERO_ITEM CSL_CITATION {"citationID":"YJ6gzHBt","properties":{"formattedCitation":"(Bart, 2018)","plainCitation":"(Bart, 2018)","noteIndex":0},"citationItems":[{"id":1517,"uris":["http://zotero.org/users/36211/items/SPKXNJ7T"],"uri":["http://zotero.org/users/36211/items/SPKXNJ7T"],"itemData":{"id":1517,"type":"report","title":"Evaluating Climate Change Effects on the Hydrology of Southern Sierra Nevada Basins","publisher":"UC Merced","publisher-place":"Merced, CA","event-place":"Merced, CA","author":[{"family":"Bart","given":"Ryan R."}],"issued":{"date-parts":[["2018",7]]}}}],"schema":"https://github.com/citation-style-language/schema/raw/master/csl-citation.json"} </w:instrText>
      </w:r>
      <w:r>
        <w:fldChar w:fldCharType="separate"/>
      </w:r>
      <w:r>
        <w:rPr>
          <w:rFonts w:cs="Arial"/>
          <w:szCs w:val="24"/>
        </w:rPr>
        <w:t>(Bart</w:t>
      </w:r>
      <w:r w:rsidR="006B1F33">
        <w:rPr>
          <w:rFonts w:cs="Arial"/>
          <w:szCs w:val="24"/>
        </w:rPr>
        <w:t xml:space="preserve"> et al.</w:t>
      </w:r>
      <w:r>
        <w:rPr>
          <w:rFonts w:cs="Arial"/>
          <w:szCs w:val="24"/>
        </w:rPr>
        <w:t>, 2018)</w:t>
      </w:r>
      <w:r>
        <w:fldChar w:fldCharType="end"/>
      </w:r>
      <w:r>
        <w:t xml:space="preserve">. This </w:t>
      </w:r>
      <w:r w:rsidR="00732D33">
        <w:t>study</w:t>
      </w:r>
      <w:r>
        <w:t xml:space="preserve"> was conducted to i</w:t>
      </w:r>
      <w:r w:rsidRPr="00BE66F0">
        <w:t xml:space="preserve">mprove understanding of the effects of climate change on </w:t>
      </w:r>
      <w:r>
        <w:t xml:space="preserve">the </w:t>
      </w:r>
      <w:r w:rsidRPr="00BE66F0">
        <w:t>S</w:t>
      </w:r>
      <w:r>
        <w:t xml:space="preserve">outhern </w:t>
      </w:r>
      <w:r w:rsidRPr="00BE66F0">
        <w:t>S</w:t>
      </w:r>
      <w:r>
        <w:t>ierra</w:t>
      </w:r>
      <w:r w:rsidRPr="00BE66F0">
        <w:t xml:space="preserve"> Region</w:t>
      </w:r>
      <w:r>
        <w:t xml:space="preserve"> by</w:t>
      </w:r>
      <w:r w:rsidRPr="00BE66F0">
        <w:t xml:space="preserve"> </w:t>
      </w:r>
      <w:r>
        <w:t>investigating 1) how the climate in the Southern Sierra Region will change throughout the 21</w:t>
      </w:r>
      <w:r w:rsidRPr="00B6169F">
        <w:rPr>
          <w:vertAlign w:val="superscript"/>
        </w:rPr>
        <w:t>st</w:t>
      </w:r>
      <w:r>
        <w:t xml:space="preserve"> century, 2) how these changes in climate will directly impact hydrology in the Region, and 3) how changes in climate will alter vegetation and vegetation disturbances in</w:t>
      </w:r>
      <w:r w:rsidRPr="002D06D9">
        <w:t xml:space="preserve"> </w:t>
      </w:r>
      <w:r>
        <w:t xml:space="preserve">the </w:t>
      </w:r>
      <w:r w:rsidRPr="002D06D9">
        <w:t>Region</w:t>
      </w:r>
      <w:r>
        <w:t xml:space="preserve"> which will have further effects on the Region’s hydrology. The full re</w:t>
      </w:r>
      <w:r w:rsidR="00803509">
        <w:t xml:space="preserve">port can be found in </w:t>
      </w:r>
      <w:r w:rsidR="00165720" w:rsidRPr="00E34BD8">
        <w:rPr>
          <w:b/>
        </w:rPr>
        <w:t>A</w:t>
      </w:r>
      <w:r w:rsidR="00803509" w:rsidRPr="00E34BD8">
        <w:rPr>
          <w:b/>
        </w:rPr>
        <w:t>ppendix M</w:t>
      </w:r>
      <w:r>
        <w:t>. All figures in this section and all results referring specifically to the Southern Sierra Region are derived from the report.</w:t>
      </w:r>
    </w:p>
    <w:p w14:paraId="088A177E" w14:textId="77777777" w:rsidR="008422D6" w:rsidRDefault="008422D6" w:rsidP="008422D6"/>
    <w:p w14:paraId="34B3DFD7" w14:textId="77777777" w:rsidR="008422D6" w:rsidRPr="00F570DC" w:rsidRDefault="008422D6" w:rsidP="008422D6">
      <w:pPr>
        <w:rPr>
          <w:u w:val="single"/>
        </w:rPr>
      </w:pPr>
      <w:r w:rsidRPr="00F570DC">
        <w:rPr>
          <w:u w:val="single"/>
        </w:rPr>
        <w:t>Temperatures</w:t>
      </w:r>
    </w:p>
    <w:p w14:paraId="739F153E" w14:textId="77777777" w:rsidR="008422D6" w:rsidRDefault="008422D6" w:rsidP="008422D6"/>
    <w:p w14:paraId="38FED912" w14:textId="77777777" w:rsidR="008422D6" w:rsidRDefault="008422D6" w:rsidP="008422D6">
      <w:r>
        <w:t>Temperatures throughout California and the Sierra Nevada are increasing. Over the period from 1918 to 2006, maximum and minimum temperatures in California rose an average of 0.07</w:t>
      </w:r>
      <w:r w:rsidRPr="00E431A7">
        <w:rPr>
          <w:rFonts w:ascii="Lucida Grande" w:hAnsi="Lucida Grande" w:cs="Lucida Grande"/>
          <w:b/>
          <w:color w:val="000000"/>
        </w:rPr>
        <w:t>°</w:t>
      </w:r>
      <w:r>
        <w:t>C and 0.17</w:t>
      </w:r>
      <w:r w:rsidRPr="00E431A7">
        <w:rPr>
          <w:rFonts w:ascii="Lucida Grande" w:hAnsi="Lucida Grande" w:cs="Lucida Grande"/>
          <w:b/>
          <w:color w:val="000000"/>
        </w:rPr>
        <w:t>°</w:t>
      </w:r>
      <w:r>
        <w:t xml:space="preserve">C per decade, respectively </w:t>
      </w:r>
      <w:r>
        <w:fldChar w:fldCharType="begin"/>
      </w:r>
      <w:r>
        <w:instrText xml:space="preserve"> ADDIN ZOTERO_ITEM CSL_CITATION {"citationID":"fcCWjfAw","properties":{"formattedCitation":"(Cordero et al., 2011)","plainCitation":"(Cordero et al., 2011)","noteIndex":0},"citationItems":[{"id":1391,"uris":["http://zotero.org/users/36211/items/J92XNM98"],"uri":["http://zotero.org/users/36211/items/J92XNM98"],"itemData":{"id":1391,"type":"article-journal","title":"The identification of distinct patterns in California temperature trends","container-title":"Climatic Change","page":"357-382","volume":"108","issue":"1-2","source":"link.springer.com","abstract":"Regional changes in California surface temperatures over the last 80 years are analyzed using station data from the US Historical Climate Network and the National Weather Service Cooperative Network. Statistical analyses using annual and seasonal temperature data over the last 80 years show distinctly different spatial and temporal patterns in trends of maximum temperature (Tmax) compared to trends of minimum temperature (Tmin). For trends computed between 1918 and 2006, the rate of warming in Tmin is greater than that of Tmax. Trends computed since 1970 show an amplified warming rate compared to trends computed from 1918, and the rate of warming is comparable between Tmin and Tmax. This is especially true in the southern deserts, where warming trends during spring (March–May) are exceptionally large. While observations show coherent statewide positive trends in Tmin, trends in Tmax vary on finer spatial and temporal scales. Accompanying the observed statewide warming from 1970 to 2006, regional cooling trends in Tmax are observed during winter and summer. These signatures of regional temperature change suggest that a collection of different forcing mechanisms or feedback processes must be present to produce these responses.","DOI":"10.1007/s10584-011-0023-y","ISSN":"0165-0009, 1573-1480","journalAbbreviation":"Climatic Change","language":"en","author":[{"family":"Cordero","given":"Eugene C."},{"family":"Kessomkiat","given":"Wittaya"},{"family":"Abatzoglou","given":"John"},{"family":"Mauget","given":"Steven A."}],"issued":{"date-parts":[["2011",2,22]]}}}],"schema":"https://github.com/citation-style-language/schema/raw/master/csl-citation.json"} </w:instrText>
      </w:r>
      <w:r>
        <w:fldChar w:fldCharType="separate"/>
      </w:r>
      <w:r>
        <w:rPr>
          <w:rFonts w:cs="Arial"/>
          <w:szCs w:val="24"/>
        </w:rPr>
        <w:t>(Cordero et al., 2011)</w:t>
      </w:r>
      <w:r>
        <w:fldChar w:fldCharType="end"/>
      </w:r>
      <w:r>
        <w:t xml:space="preserve">. These trends have accelerated since 1970 </w:t>
      </w:r>
      <w:r>
        <w:fldChar w:fldCharType="begin"/>
      </w:r>
      <w:r>
        <w:instrText xml:space="preserve"> ADDIN ZOTERO_ITEM CSL_CITATION {"citationID":"gtdcq3b2","properties":{"formattedCitation":"(Cordero et al., 2011)","plainCitation":"(Cordero et al., 2011)","noteIndex":0},"citationItems":[{"id":1391,"uris":["http://zotero.org/users/36211/items/J92XNM98"],"uri":["http://zotero.org/users/36211/items/J92XNM98"],"itemData":{"id":1391,"type":"article-journal","title":"The identification of distinct patterns in California temperature trends","container-title":"Climatic Change","page":"357-382","volume":"108","issue":"1-2","source":"link.springer.com","abstract":"Regional changes in California surface temperatures over the last 80 years are analyzed using station data from the US Historical Climate Network and the National Weather Service Cooperative Network. Statistical analyses using annual and seasonal temperature data over the last 80 years show distinctly different spatial and temporal patterns in trends of maximum temperature (Tmax) compared to trends of minimum temperature (Tmin). For trends computed between 1918 and 2006, the rate of warming in Tmin is greater than that of Tmax. Trends computed since 1970 show an amplified warming rate compared to trends computed from 1918, and the rate of warming is comparable between Tmin and Tmax. This is especially true in the southern deserts, where warming trends during spring (March–May) are exceptionally large. While observations show coherent statewide positive trends in Tmin, trends in Tmax vary on finer spatial and temporal scales. Accompanying the observed statewide warming from 1970 to 2006, regional cooling trends in Tmax are observed during winter and summer. These signatures of regional temperature change suggest that a collection of different forcing mechanisms or feedback processes must be present to produce these responses.","DOI":"10.1007/s10584-011-0023-y","ISSN":"0165-0009, 1573-1480","journalAbbreviation":"Climatic Change","language":"en","author":[{"family":"Cordero","given":"Eugene C."},{"family":"Kessomkiat","given":"Wittaya"},{"family":"Abatzoglou","given":"John"},{"family":"Mauget","given":"Steven A."}],"issued":{"date-parts":[["2011",2,22]]}}}],"schema":"https://github.com/citation-style-language/schema/raw/master/csl-citation.json"} </w:instrText>
      </w:r>
      <w:r>
        <w:fldChar w:fldCharType="separate"/>
      </w:r>
      <w:r>
        <w:rPr>
          <w:rFonts w:cs="Arial"/>
          <w:szCs w:val="24"/>
        </w:rPr>
        <w:t>(Cordero et al., 2011)</w:t>
      </w:r>
      <w:r>
        <w:fldChar w:fldCharType="end"/>
      </w:r>
      <w:r>
        <w:t xml:space="preserve"> and particularly during the past decade, with the four hottest years on record occurring between 2014-2017 </w:t>
      </w:r>
      <w:r>
        <w:fldChar w:fldCharType="begin"/>
      </w:r>
      <w:r>
        <w:instrText xml:space="preserve"> ADDIN ZOTERO_ITEM CSL_CITATION {"citationID":"2g95po7goo","properties":{"formattedCitation":"(Office of Environmental Health Hazard Assessment, 2018)","plainCitation":"(Office of Environmental Health Hazard Assessment, 2018)","noteIndex":0},"citationItems":[{"id":1397,"uris":["http://zotero.org/users/36211/items/C95UNU8K"],"uri":["http://zotero.org/users/36211/items/C95UNU8K"],"itemData":{"id":1397,"type":"report","title":"Indicators of Climate Change in California","publisher":"California Environmental Protection Agency","URL":"https://oehha.ca.gov/climate-change/document/indicators-climate-change-california","author":[{"literal":"Office of Environmental Health Hazard Assessment"}],"issued":{"date-parts":[["2018"]]}}}],"schema":"https://github.com/citation-style-language/schema/raw/master/csl-citation.json"} </w:instrText>
      </w:r>
      <w:r>
        <w:fldChar w:fldCharType="separate"/>
      </w:r>
      <w:r>
        <w:rPr>
          <w:rFonts w:cs="Arial"/>
          <w:szCs w:val="24"/>
        </w:rPr>
        <w:t>(Office of Environmental Health Hazard Assessment, 2018)</w:t>
      </w:r>
      <w:r>
        <w:fldChar w:fldCharType="end"/>
      </w:r>
      <w:r>
        <w:t>. These increases in temperature are consistent with climate projections and indicate that California is already seeing the effects of climate change. In the Sierra Nevada, significant warming has also been observed, although the increases have been smaller than for California as a whole (0.08 and 0.21</w:t>
      </w:r>
      <w:r w:rsidRPr="00E431A7">
        <w:rPr>
          <w:rFonts w:ascii="Lucida Grande" w:hAnsi="Lucida Grande" w:cs="Lucida Grande"/>
          <w:b/>
          <w:color w:val="000000"/>
        </w:rPr>
        <w:t>°</w:t>
      </w:r>
      <w:r>
        <w:t xml:space="preserve">C per decade for maximum and minimum temperatures, respectively) </w:t>
      </w:r>
      <w:r>
        <w:fldChar w:fldCharType="begin"/>
      </w:r>
      <w:r>
        <w:instrText xml:space="preserve"> ADDIN ZOTERO_ITEM CSL_CITATION {"citationID":"pfVm6xrJ","properties":{"formattedCitation":"(Cordero et al., 2011)","plainCitation":"(Cordero et al., 2011)","noteIndex":0},"citationItems":[{"id":1391,"uris":["http://zotero.org/users/36211/items/J92XNM98"],"uri":["http://zotero.org/users/36211/items/J92XNM98"],"itemData":{"id":1391,"type":"article-journal","title":"The identification of distinct patterns in California temperature trends","container-title":"Climatic Change","page":"357-382","volume":"108","issue":"1-2","source":"link.springer.com","abstract":"Regional changes in California surface temperatures over the last 80 years are analyzed using station data from the US Historical Climate Network and the National Weather Service Cooperative Network. Statistical analyses using annual and seasonal temperature data over the last 80 years show distinctly different spatial and temporal patterns in trends of maximum temperature (Tmax) compared to trends of minimum temperature (Tmin). For trends computed between 1918 and 2006, the rate of warming in Tmin is greater than that of Tmax. Trends computed since 1970 show an amplified warming rate compared to trends computed from 1918, and the rate of warming is comparable between Tmin and Tmax. This is especially true in the southern deserts, where warming trends during spring (March–May) are exceptionally large. While observations show coherent statewide positive trends in Tmin, trends in Tmax vary on finer spatial and temporal scales. Accompanying the observed statewide warming from 1970 to 2006, regional cooling trends in Tmax are observed during winter and summer. These signatures of regional temperature change suggest that a collection of different forcing mechanisms or feedback processes must be present to produce these responses.","DOI":"10.1007/s10584-011-0023-y","ISSN":"0165-0009, 1573-1480","journalAbbreviation":"Climatic Change","language":"en","author":[{"family":"Cordero","given":"Eugene C."},{"family":"Kessomkiat","given":"Wittaya"},{"family":"Abatzoglou","given":"John"},{"family":"Mauget","given":"Steven A."}],"issued":{"date-parts":[["2011",2,22]]}}}],"schema":"https://github.com/citation-style-language/schema/raw/master/csl-citation.json"} </w:instrText>
      </w:r>
      <w:r>
        <w:fldChar w:fldCharType="separate"/>
      </w:r>
      <w:r>
        <w:rPr>
          <w:rFonts w:cs="Arial"/>
          <w:szCs w:val="24"/>
        </w:rPr>
        <w:t>(Cordero et al., 2011)</w:t>
      </w:r>
      <w:r>
        <w:fldChar w:fldCharType="end"/>
      </w:r>
      <w:r>
        <w:t>. For both the Sierra Nevada and California, nighttime temperatures have been rising faster than daytime temperatures.</w:t>
      </w:r>
    </w:p>
    <w:p w14:paraId="23DA5099" w14:textId="77777777" w:rsidR="008422D6" w:rsidRDefault="008422D6" w:rsidP="008422D6"/>
    <w:p w14:paraId="0952B4E2" w14:textId="77777777" w:rsidR="008422D6" w:rsidRDefault="008422D6" w:rsidP="008422D6">
      <w:r>
        <w:t>California temperatures are projected to continue to increase during the 21</w:t>
      </w:r>
      <w:r w:rsidRPr="001B5842">
        <w:rPr>
          <w:vertAlign w:val="superscript"/>
        </w:rPr>
        <w:t>st</w:t>
      </w:r>
      <w:r>
        <w:t xml:space="preserve"> century. Using downscaled </w:t>
      </w:r>
      <w:r w:rsidRPr="00542677">
        <w:t>CMIP5</w:t>
      </w:r>
      <w:r>
        <w:t xml:space="preserve"> GCM projections, He et al. </w:t>
      </w:r>
      <w:r>
        <w:fldChar w:fldCharType="begin"/>
      </w:r>
      <w:r>
        <w:instrText xml:space="preserve"> ADDIN ZOTERO_ITEM CSL_CITATION {"citationID":"2jj4dcj9f7","properties":{"formattedCitation":"(2018)","plainCitation":"","noteIndex":0},"citationItems":[{"id":1373,"uris":["http://zotero.org/users/36211/items/5VZ7RVDG"],"uri":["http://zotero.org/users/36211/items/5VZ7RVDG"],"itemData":{"id":1373,"type":"article-journal","title":"Projected Changes in Precipitation, Temperature, and Drought across California’s Hydrologic Regions in the 21st Century","container-title":"Climate","page":"31","volume":"6","issue":"2","source":"www.mdpi.com","abstract":"This study investigated potential changes in future precipitation, temperature, and drought across 10 hydrologic regions in California. The latest climate model projections on these variables through 2099 representing the current state of the climate science were applied for this purpose. Changes were explored in terms of differences from a historical baseline as well as the changing trend. The results indicate that warming is expected across all regions in all temperature projections, particularly in late-century. There is no such consensus on precipitation, with projections mostly ranging from &amp;minus;25% to +50% different from the historical baseline. There is no statistically significant increasing or decreasing trend in historical precipitation and in the majority of the projections on precipitation. However, on average, precipitation is expected to increase slightly for most regions. The increases in late-century are expected to be more pronounced than the increases in mid-century. The study also shows that warming in summer and fall is more significant than warming in winter and spring. The study further illustrates that, compared to wet regions, dry regions are projected to become more arid. The inland eastern regions are expecting higher increases in temperature than other regions. Particularly, the coolest region, North Lahontan, tends to have the highest increases in both minimum and maximum temperature and a significant amount of increase in wet season precipitation, indicative of increasing flood risks in this region. Overall, these findings are meaningful from both scientific and practical perspectives. From a scientific perspective, these findings provide useful information that can be utilized to improve the current flood and water supply forecasting models or develop new predictive models. From a practical perspective, these findings can help decision-makers in making different adaptive strategies for different regions to address adverse impacts posed by those potential changes.","DOI":"10.3390/cli6020031","language":"en","author":[{"family":"He","given":"Minxue"},{"family":"Schwarz","given":"Andrew"},{"family":"Lynn","given":"Elissa"},{"family":"Anderson","given":"Michael"}],"issued":{"date-parts":[["2018",4,23]]}},"suppress-author":true}],"schema":"https://github.com/citation-style-language/schema/raw/master/csl-citation.json"} </w:instrText>
      </w:r>
      <w:r>
        <w:fldChar w:fldCharType="end"/>
      </w:r>
      <w:r>
        <w:t>(2018) estimated that California temperatures would increase between 1.8 and 2.0</w:t>
      </w:r>
      <w:r w:rsidRPr="00E431A7">
        <w:rPr>
          <w:rFonts w:ascii="Lucida Grande" w:hAnsi="Lucida Grande" w:cs="Lucida Grande"/>
          <w:b/>
          <w:color w:val="000000"/>
        </w:rPr>
        <w:t>°</w:t>
      </w:r>
      <w:r>
        <w:t>C by mid-century and 2.2 to 2.4</w:t>
      </w:r>
      <w:r w:rsidRPr="00E431A7">
        <w:rPr>
          <w:rFonts w:ascii="Lucida Grande" w:hAnsi="Lucida Grande" w:cs="Lucida Grande"/>
          <w:b/>
          <w:color w:val="000000"/>
        </w:rPr>
        <w:t>°</w:t>
      </w:r>
      <w:r>
        <w:t>C by the end of the century, even under the optimistic RCP4.5 scenario. Slightly higher estimates are projected for the Southern Sierra Region. For RCP4.5, mean annual maximum temperatures are projected to increase 2.5</w:t>
      </w:r>
      <w:r w:rsidRPr="00E431A7">
        <w:rPr>
          <w:rFonts w:ascii="Lucida Grande" w:hAnsi="Lucida Grande" w:cs="Lucida Grande"/>
          <w:b/>
          <w:color w:val="000000"/>
        </w:rPr>
        <w:t>°</w:t>
      </w:r>
      <w:r>
        <w:t>C by mid-century (2040-2069) and 3.3</w:t>
      </w:r>
      <w:r w:rsidRPr="00E431A7">
        <w:rPr>
          <w:rFonts w:ascii="Lucida Grande" w:hAnsi="Lucida Grande" w:cs="Lucida Grande"/>
          <w:b/>
          <w:color w:val="000000"/>
        </w:rPr>
        <w:t>°</w:t>
      </w:r>
      <w:r>
        <w:t>C by the end of the century (2070-2099) (Figure 15-2). Under the RCP8.5, temperatures are projected to increase 3.4</w:t>
      </w:r>
      <w:r w:rsidRPr="00E431A7">
        <w:rPr>
          <w:rFonts w:ascii="Lucida Grande" w:hAnsi="Lucida Grande" w:cs="Lucida Grande"/>
          <w:b/>
          <w:color w:val="000000"/>
        </w:rPr>
        <w:t>°</w:t>
      </w:r>
      <w:r>
        <w:t>C and 5.2</w:t>
      </w:r>
      <w:r w:rsidRPr="00E431A7">
        <w:rPr>
          <w:rFonts w:ascii="Lucida Grande" w:hAnsi="Lucida Grande" w:cs="Lucida Grande"/>
          <w:b/>
          <w:color w:val="000000"/>
        </w:rPr>
        <w:t>°</w:t>
      </w:r>
      <w:r>
        <w:t>C, respectively, over the same time periods. Mean annual minimum temperatures in the Southern Sierra Region are projected to increase 2.3</w:t>
      </w:r>
      <w:r w:rsidRPr="006D1CA1">
        <w:rPr>
          <w:rFonts w:ascii="Lucida Grande" w:hAnsi="Lucida Grande" w:cs="Lucida Grande"/>
          <w:b/>
          <w:color w:val="000000"/>
        </w:rPr>
        <w:t>°</w:t>
      </w:r>
      <w:r>
        <w:t>C (2040-2069) and 2.9</w:t>
      </w:r>
      <w:r w:rsidRPr="006D1CA1">
        <w:rPr>
          <w:rFonts w:ascii="Lucida Grande" w:hAnsi="Lucida Grande" w:cs="Lucida Grande"/>
          <w:b/>
          <w:color w:val="000000"/>
        </w:rPr>
        <w:t>°</w:t>
      </w:r>
      <w:r>
        <w:t>C (2070-2099) under the RCP4.5 scenario and 3.1</w:t>
      </w:r>
      <w:r w:rsidRPr="006D1CA1">
        <w:rPr>
          <w:rFonts w:ascii="Lucida Grande" w:hAnsi="Lucida Grande" w:cs="Lucida Grande"/>
          <w:b/>
          <w:color w:val="000000"/>
        </w:rPr>
        <w:t>°</w:t>
      </w:r>
      <w:r>
        <w:t>C (2040-2069) and 5.0</w:t>
      </w:r>
      <w:r w:rsidRPr="006D1CA1">
        <w:rPr>
          <w:rFonts w:ascii="Lucida Grande" w:hAnsi="Lucida Grande" w:cs="Lucida Grande"/>
          <w:b/>
          <w:color w:val="000000"/>
        </w:rPr>
        <w:t>°</w:t>
      </w:r>
      <w:r>
        <w:t xml:space="preserve">C (2070-2099) under RCP8.5. All of these finding indicate that temperatures in the Southern Sierra Region are going to substantially increase in the future. Further, projections indicate that maximum temperatures will increase more than minimum temperatures. These changes run counter to currently observed temperature increases in California, where minimum temperatures are increasing faster than maximum temperatures. However, He et al. </w:t>
      </w:r>
      <w:r>
        <w:fldChar w:fldCharType="begin"/>
      </w:r>
      <w:r>
        <w:instrText xml:space="preserve"> ADDIN ZOTERO_ITEM CSL_CITATION {"citationID":"3XH9CfwW","properties":{"formattedCitation":"(2018)","plainCitation":"","noteIndex":0},"citationItems":[{"id":1373,"uris":["http://zotero.org/users/36211/items/5VZ7RVDG"],"uri":["http://zotero.org/users/36211/items/5VZ7RVDG"],"itemData":{"id":1373,"type":"article-journal","title":"Projected Changes in Precipitation, Temperature, and Drought across California’s Hydrologic Regions in the 21st Century","container-title":"Climate","page":"31","volume":"6","issue":"2","source":"www.mdpi.com","abstract":"This study investigated potential changes in future precipitation, temperature, and drought across 10 hydrologic regions in California. The latest climate model projections on these variables through 2099 representing the current state of the climate science were applied for this purpose. Changes were explored in terms of differences from a historical baseline as well as the changing trend. The results indicate that warming is expected across all regions in all temperature projections, particularly in late-century. There is no such consensus on precipitation, with projections mostly ranging from &amp;minus;25% to +50% different from the historical baseline. There is no statistically significant increasing or decreasing trend in historical precipitation and in the majority of the projections on precipitation. However, on average, precipitation is expected to increase slightly for most regions. The increases in late-century are expected to be more pronounced than the increases in mid-century. The study also shows that warming in summer and fall is more significant than warming in winter and spring. The study further illustrates that, compared to wet regions, dry regions are projected to become more arid. The inland eastern regions are expecting higher increases in temperature than other regions. Particularly, the coolest region, North Lahontan, tends to have the highest increases in both minimum and maximum temperature and a significant amount of increase in wet season precipitation, indicative of increasing flood risks in this region. Overall, these findings are meaningful from both scientific and practical perspectives. From a scientific perspective, these findings provide useful information that can be utilized to improve the current flood and water supply forecasting models or develop new predictive models. From a practical perspective, these findings can help decision-makers in making different adaptive strategies for different regions to address adverse impacts posed by those potential changes.","DOI":"10.3390/cli6020031","language":"en","author":[{"family":"He","given":"Minxue"},{"family":"Schwarz","given":"Andrew"},{"family":"Lynn","given":"Elissa"},{"family":"Anderson","given":"Michael"}],"issued":{"date-parts":[["2018",4,23]]}},"suppress-author":true}],"schema":"https://github.com/citation-style-language/schema/raw/master/csl-citation.json"} </w:instrText>
      </w:r>
      <w:r>
        <w:fldChar w:fldCharType="end"/>
      </w:r>
      <w:r>
        <w:t>(2018) has reported similar findings throughout California.</w:t>
      </w:r>
    </w:p>
    <w:p w14:paraId="44F1F787" w14:textId="77777777" w:rsidR="008422D6" w:rsidRDefault="00FF2545" w:rsidP="008422D6">
      <w:pPr>
        <w:keepNext/>
      </w:pPr>
      <w:r>
        <w:rPr>
          <w:noProof/>
        </w:rPr>
        <w:pict w14:anchorId="7E7EC8AF">
          <v:shape id="Picture 3" o:spid="_x0000_i1026" type="#_x0000_t75" style="width:6in;height:275pt;visibility:visible">
            <v:imagedata r:id="rId12" o:title=""/>
          </v:shape>
        </w:pict>
      </w:r>
    </w:p>
    <w:p w14:paraId="11B1BD14" w14:textId="77777777" w:rsidR="008422D6" w:rsidRPr="0016451C" w:rsidRDefault="008422D6" w:rsidP="008422D6">
      <w:pPr>
        <w:pStyle w:val="Caption"/>
        <w:jc w:val="center"/>
        <w:rPr>
          <w:sz w:val="24"/>
          <w:szCs w:val="24"/>
        </w:rPr>
      </w:pPr>
      <w:r w:rsidRPr="0016451C">
        <w:rPr>
          <w:sz w:val="24"/>
          <w:szCs w:val="24"/>
        </w:rPr>
        <w:t>Figure</w:t>
      </w:r>
      <w:r>
        <w:rPr>
          <w:sz w:val="24"/>
          <w:szCs w:val="24"/>
        </w:rPr>
        <w:t xml:space="preserve"> 15-2</w:t>
      </w:r>
      <w:r w:rsidRPr="0016451C">
        <w:rPr>
          <w:sz w:val="24"/>
          <w:szCs w:val="24"/>
        </w:rPr>
        <w:t xml:space="preserve"> Projected changes in mean annual temperatures for the Southern Sierra Region</w:t>
      </w:r>
      <w:r w:rsidR="00F97A79">
        <w:rPr>
          <w:sz w:val="24"/>
          <w:szCs w:val="24"/>
        </w:rPr>
        <w:t xml:space="preserve">, relative to </w:t>
      </w:r>
      <w:r w:rsidR="00F11FE3">
        <w:rPr>
          <w:sz w:val="24"/>
          <w:szCs w:val="24"/>
        </w:rPr>
        <w:t>1950-2005</w:t>
      </w:r>
      <w:r w:rsidR="00F97A79">
        <w:rPr>
          <w:sz w:val="24"/>
          <w:szCs w:val="24"/>
        </w:rPr>
        <w:t xml:space="preserve"> baseline</w:t>
      </w:r>
      <w:r w:rsidRPr="0016451C">
        <w:rPr>
          <w:sz w:val="24"/>
          <w:szCs w:val="24"/>
        </w:rPr>
        <w:t>. Variability in projections represents different GCMs. Historical baseline values of maximum and minimum mean annual temperatures are 15.4</w:t>
      </w:r>
      <w:r w:rsidRPr="0016451C">
        <w:rPr>
          <w:rFonts w:ascii="Lucida Grande" w:hAnsi="Lucida Grande" w:cs="Lucida Grande"/>
          <w:b w:val="0"/>
          <w:color w:val="000000"/>
          <w:sz w:val="24"/>
          <w:szCs w:val="24"/>
        </w:rPr>
        <w:t>°</w:t>
      </w:r>
      <w:r w:rsidRPr="0016451C">
        <w:rPr>
          <w:sz w:val="24"/>
          <w:szCs w:val="24"/>
        </w:rPr>
        <w:t>C and 2.2</w:t>
      </w:r>
      <w:r w:rsidRPr="0016451C">
        <w:rPr>
          <w:rFonts w:ascii="Lucida Grande" w:hAnsi="Lucida Grande" w:cs="Lucida Grande"/>
          <w:b w:val="0"/>
          <w:color w:val="000000"/>
          <w:sz w:val="24"/>
          <w:szCs w:val="24"/>
        </w:rPr>
        <w:t>°</w:t>
      </w:r>
      <w:r w:rsidRPr="0016451C">
        <w:rPr>
          <w:sz w:val="24"/>
          <w:szCs w:val="24"/>
        </w:rPr>
        <w:t>C, respectively.</w:t>
      </w:r>
    </w:p>
    <w:p w14:paraId="6AAF633B" w14:textId="77777777" w:rsidR="008422D6" w:rsidRDefault="008422D6" w:rsidP="008422D6"/>
    <w:p w14:paraId="657ECCC3" w14:textId="77777777" w:rsidR="008422D6" w:rsidRDefault="00FF2545" w:rsidP="008422D6">
      <w:pPr>
        <w:keepNext/>
      </w:pPr>
      <w:r>
        <w:rPr>
          <w:noProof/>
        </w:rPr>
        <w:pict w14:anchorId="60E5E9B8">
          <v:shape id="Picture 1" o:spid="_x0000_i1027" type="#_x0000_t75" style="width:6in;height:486pt;visibility:visible">
            <v:imagedata r:id="rId13" o:title=""/>
          </v:shape>
        </w:pict>
      </w:r>
    </w:p>
    <w:p w14:paraId="4C82381F" w14:textId="77777777" w:rsidR="008422D6" w:rsidRDefault="008422D6" w:rsidP="008422D6">
      <w:pPr>
        <w:keepNext/>
      </w:pPr>
    </w:p>
    <w:p w14:paraId="3AAFCA97" w14:textId="77777777" w:rsidR="008422D6" w:rsidRPr="0016451C" w:rsidRDefault="008422D6" w:rsidP="008422D6">
      <w:pPr>
        <w:pStyle w:val="Caption"/>
        <w:jc w:val="center"/>
        <w:rPr>
          <w:sz w:val="24"/>
          <w:szCs w:val="24"/>
        </w:rPr>
      </w:pPr>
      <w:r w:rsidRPr="0016451C">
        <w:rPr>
          <w:sz w:val="24"/>
          <w:szCs w:val="24"/>
        </w:rPr>
        <w:t xml:space="preserve">Figure </w:t>
      </w:r>
      <w:r>
        <w:rPr>
          <w:sz w:val="24"/>
          <w:szCs w:val="24"/>
        </w:rPr>
        <w:t>15-3</w:t>
      </w:r>
      <w:r w:rsidRPr="0016451C">
        <w:rPr>
          <w:sz w:val="24"/>
          <w:szCs w:val="24"/>
        </w:rPr>
        <w:t xml:space="preserve"> Map of mean annual maximum and minimum temperatures under three scenarios: Historical, End of Century (2070-2099) RCP4.5, and End of Century (2070-2099) RCP8.5 using downscaled output from the CCSM4 GCM.</w:t>
      </w:r>
    </w:p>
    <w:p w14:paraId="04FBC7B8" w14:textId="77777777" w:rsidR="008422D6" w:rsidRDefault="008422D6" w:rsidP="008422D6">
      <w:r>
        <w:t xml:space="preserve">Projected increases in temperatures are expected to vary seasonally in the Southern Sierra Region. Increases in winter (Jan-Feb-Mar) maximum temperatures are projected to be slightly smaller than seasonal maximum temperatures during the remainder of the year (Figure 15-4). While winter maximum temperatures will still be well above historical baseline levels, the relatively smaller increases may aid in snowpack accumulation. However, this will be counterbalanced by relatively larger increases in maximum temperatures during the non-winter months, which will </w:t>
      </w:r>
      <w:r w:rsidR="00DE7439">
        <w:t xml:space="preserve">increase evaporative demand, </w:t>
      </w:r>
      <w:r>
        <w:t>decrease soil moisture and increase forest water stress. For seasonal minimum temperatures, the summer (Jul-Aug-Sep) season is projected to show the largest relative increase in temperature (Figure 15-5).</w:t>
      </w:r>
    </w:p>
    <w:p w14:paraId="4A298E8C" w14:textId="77777777" w:rsidR="008422D6" w:rsidRDefault="008422D6" w:rsidP="008422D6"/>
    <w:p w14:paraId="374E6D3F" w14:textId="77777777" w:rsidR="008422D6" w:rsidRDefault="008422D6" w:rsidP="008422D6">
      <w:pPr>
        <w:keepNext/>
      </w:pPr>
    </w:p>
    <w:p w14:paraId="56C1E24D" w14:textId="77777777" w:rsidR="008422D6" w:rsidRDefault="00FF2545" w:rsidP="008422D6">
      <w:pPr>
        <w:keepNext/>
      </w:pPr>
      <w:r>
        <w:rPr>
          <w:noProof/>
        </w:rPr>
        <w:pict w14:anchorId="6F441354">
          <v:shape id="Picture 5" o:spid="_x0000_i1028" type="#_x0000_t75" style="width:381pt;height:305pt;visibility:visible">
            <v:imagedata r:id="rId14" o:title=""/>
          </v:shape>
        </w:pict>
      </w:r>
    </w:p>
    <w:p w14:paraId="67138AB3" w14:textId="77777777" w:rsidR="008422D6" w:rsidRPr="00311E6B" w:rsidRDefault="008422D6" w:rsidP="008422D6">
      <w:pPr>
        <w:pStyle w:val="Caption"/>
        <w:jc w:val="center"/>
        <w:rPr>
          <w:sz w:val="24"/>
          <w:szCs w:val="24"/>
        </w:rPr>
      </w:pPr>
      <w:r w:rsidRPr="00311E6B">
        <w:rPr>
          <w:sz w:val="24"/>
          <w:szCs w:val="24"/>
        </w:rPr>
        <w:t xml:space="preserve">Figure </w:t>
      </w:r>
      <w:r>
        <w:rPr>
          <w:sz w:val="24"/>
          <w:szCs w:val="24"/>
        </w:rPr>
        <w:t>15-4</w:t>
      </w:r>
      <w:r w:rsidRPr="00311E6B">
        <w:rPr>
          <w:sz w:val="24"/>
          <w:szCs w:val="24"/>
        </w:rPr>
        <w:t xml:space="preserve"> Projected changes in maximum mean seasonal temperatures for the Southern Sierra Region. Variability in projections represents different GCMs. Historical baseline values of maximum mean seasonal temperatures are 8.3</w:t>
      </w:r>
      <w:r w:rsidRPr="00311E6B">
        <w:rPr>
          <w:rFonts w:ascii="Lucida Grande" w:hAnsi="Lucida Grande" w:cs="Lucida Grande"/>
          <w:b w:val="0"/>
          <w:color w:val="000000"/>
          <w:sz w:val="24"/>
          <w:szCs w:val="24"/>
        </w:rPr>
        <w:t>°</w:t>
      </w:r>
      <w:r w:rsidRPr="00311E6B">
        <w:rPr>
          <w:sz w:val="24"/>
          <w:szCs w:val="24"/>
        </w:rPr>
        <w:t>C, 17.4</w:t>
      </w:r>
      <w:r w:rsidRPr="00311E6B">
        <w:rPr>
          <w:rFonts w:ascii="Lucida Grande" w:hAnsi="Lucida Grande" w:cs="Lucida Grande"/>
          <w:b w:val="0"/>
          <w:color w:val="000000"/>
          <w:sz w:val="24"/>
          <w:szCs w:val="24"/>
        </w:rPr>
        <w:t>°</w:t>
      </w:r>
      <w:r w:rsidRPr="00311E6B">
        <w:rPr>
          <w:sz w:val="24"/>
          <w:szCs w:val="24"/>
        </w:rPr>
        <w:t>C, 24.4</w:t>
      </w:r>
      <w:r w:rsidRPr="00311E6B">
        <w:rPr>
          <w:rFonts w:ascii="Lucida Grande" w:hAnsi="Lucida Grande" w:cs="Lucida Grande"/>
          <w:b w:val="0"/>
          <w:color w:val="000000"/>
          <w:sz w:val="24"/>
          <w:szCs w:val="24"/>
        </w:rPr>
        <w:t>°</w:t>
      </w:r>
      <w:r w:rsidRPr="00311E6B">
        <w:rPr>
          <w:sz w:val="24"/>
          <w:szCs w:val="24"/>
        </w:rPr>
        <w:t>C and 11.5</w:t>
      </w:r>
      <w:r w:rsidRPr="00311E6B">
        <w:rPr>
          <w:rFonts w:ascii="Lucida Grande" w:hAnsi="Lucida Grande" w:cs="Lucida Grande"/>
          <w:b w:val="0"/>
          <w:color w:val="000000"/>
          <w:sz w:val="24"/>
          <w:szCs w:val="24"/>
        </w:rPr>
        <w:t>°</w:t>
      </w:r>
      <w:r w:rsidRPr="00311E6B">
        <w:rPr>
          <w:sz w:val="24"/>
          <w:szCs w:val="24"/>
        </w:rPr>
        <w:t>C for Jan-Feb-Mar, Apr-May-Jun, Jul-Aug-Sep, and Oct-Nov-Dec, respectively.</w:t>
      </w:r>
    </w:p>
    <w:p w14:paraId="73BCCFFD" w14:textId="77777777" w:rsidR="008422D6" w:rsidRDefault="008422D6" w:rsidP="008422D6"/>
    <w:p w14:paraId="2D840A62" w14:textId="77777777" w:rsidR="008422D6" w:rsidRDefault="008422D6" w:rsidP="008422D6">
      <w:pPr>
        <w:keepNext/>
      </w:pPr>
    </w:p>
    <w:p w14:paraId="3D8F139D" w14:textId="77777777" w:rsidR="008422D6" w:rsidRDefault="00FF2545" w:rsidP="008422D6">
      <w:pPr>
        <w:keepNext/>
      </w:pPr>
      <w:r>
        <w:rPr>
          <w:noProof/>
        </w:rPr>
        <w:pict w14:anchorId="21A67567">
          <v:shape id="Picture 10" o:spid="_x0000_i1029" type="#_x0000_t75" style="width:5in;height:4in;visibility:visible">
            <v:imagedata r:id="rId15" o:title=""/>
          </v:shape>
        </w:pict>
      </w:r>
    </w:p>
    <w:p w14:paraId="34F048D9" w14:textId="77777777" w:rsidR="008422D6" w:rsidRPr="00311E6B" w:rsidRDefault="008422D6" w:rsidP="008422D6">
      <w:pPr>
        <w:pStyle w:val="Caption"/>
        <w:jc w:val="center"/>
        <w:rPr>
          <w:sz w:val="24"/>
          <w:szCs w:val="24"/>
        </w:rPr>
      </w:pPr>
      <w:r w:rsidRPr="00311E6B">
        <w:rPr>
          <w:sz w:val="24"/>
          <w:szCs w:val="24"/>
        </w:rPr>
        <w:t xml:space="preserve">Figure </w:t>
      </w:r>
      <w:r>
        <w:rPr>
          <w:sz w:val="24"/>
          <w:szCs w:val="24"/>
        </w:rPr>
        <w:t>15-5</w:t>
      </w:r>
      <w:r w:rsidRPr="00311E6B">
        <w:rPr>
          <w:sz w:val="24"/>
          <w:szCs w:val="24"/>
        </w:rPr>
        <w:t xml:space="preserve"> Projected changes in minimum mean seasonal temperatures for the Southern Sierra Region. Variability in projections represents different GCMs. Historical baseline values of minimum mean seasonal temperatures are -3.6</w:t>
      </w:r>
      <w:r w:rsidRPr="00311E6B">
        <w:rPr>
          <w:rFonts w:ascii="Lucida Grande" w:hAnsi="Lucida Grande" w:cs="Lucida Grande"/>
          <w:b w:val="0"/>
          <w:color w:val="000000"/>
          <w:sz w:val="24"/>
          <w:szCs w:val="24"/>
        </w:rPr>
        <w:t>°</w:t>
      </w:r>
      <w:r w:rsidRPr="00311E6B">
        <w:rPr>
          <w:sz w:val="24"/>
          <w:szCs w:val="24"/>
        </w:rPr>
        <w:t>C, 3.5</w:t>
      </w:r>
      <w:r w:rsidRPr="00311E6B">
        <w:rPr>
          <w:rFonts w:ascii="Lucida Grande" w:hAnsi="Lucida Grande" w:cs="Lucida Grande"/>
          <w:b w:val="0"/>
          <w:color w:val="000000"/>
          <w:sz w:val="24"/>
          <w:szCs w:val="24"/>
        </w:rPr>
        <w:t>°</w:t>
      </w:r>
      <w:r w:rsidRPr="00311E6B">
        <w:rPr>
          <w:sz w:val="24"/>
          <w:szCs w:val="24"/>
        </w:rPr>
        <w:t>C, 9.6</w:t>
      </w:r>
      <w:r w:rsidRPr="00311E6B">
        <w:rPr>
          <w:rFonts w:ascii="Lucida Grande" w:hAnsi="Lucida Grande" w:cs="Lucida Grande"/>
          <w:b w:val="0"/>
          <w:color w:val="000000"/>
          <w:sz w:val="24"/>
          <w:szCs w:val="24"/>
        </w:rPr>
        <w:t>°</w:t>
      </w:r>
      <w:r w:rsidRPr="00311E6B">
        <w:rPr>
          <w:sz w:val="24"/>
          <w:szCs w:val="24"/>
        </w:rPr>
        <w:t>C and -0.7</w:t>
      </w:r>
      <w:r w:rsidRPr="00311E6B">
        <w:rPr>
          <w:rFonts w:ascii="Lucida Grande" w:hAnsi="Lucida Grande" w:cs="Lucida Grande"/>
          <w:b w:val="0"/>
          <w:color w:val="000000"/>
          <w:sz w:val="24"/>
          <w:szCs w:val="24"/>
        </w:rPr>
        <w:t>°</w:t>
      </w:r>
      <w:r w:rsidRPr="00311E6B">
        <w:rPr>
          <w:sz w:val="24"/>
          <w:szCs w:val="24"/>
        </w:rPr>
        <w:t>C for Jan-Feb-Mar, Apr-May-Jun, Jul-Aug-Sep, and Oct-Nov-Dec, respectively.</w:t>
      </w:r>
    </w:p>
    <w:p w14:paraId="01278C5F" w14:textId="77777777" w:rsidR="008422D6" w:rsidRDefault="008422D6" w:rsidP="008422D6">
      <w:r>
        <w:t>The frequency of heat waves, which are defined as when daily maximum and minimum temperatures exceed a</w:t>
      </w:r>
      <w:r w:rsidRPr="00C511C2">
        <w:t xml:space="preserve"> </w:t>
      </w:r>
      <w:r>
        <w:t xml:space="preserve">respective percentile </w:t>
      </w:r>
      <w:r w:rsidRPr="00C511C2">
        <w:t>threshold</w:t>
      </w:r>
      <w:r>
        <w:t>, are projected to increase</w:t>
      </w:r>
      <w:r w:rsidRPr="0047233F">
        <w:t xml:space="preserve"> </w:t>
      </w:r>
      <w:r>
        <w:t xml:space="preserve">in California </w:t>
      </w:r>
      <w:r>
        <w:fldChar w:fldCharType="begin"/>
      </w:r>
      <w:r>
        <w:instrText xml:space="preserve"> ADDIN ZOTERO_ITEM CSL_CITATION {"citationID":"ETzTffJs","properties":{"formattedCitation":"(Diffenbaugh and Ashfaq, 2010; Gershunov and Guirguis, 2012)","plainCitation":"(Diffenbaugh and Ashfaq, 2010; Gershunov and Guirguis, 2012)","noteIndex":0},"citationItems":[{"id":1398,"uris":["http://zotero.org/users/36211/items/X8S8UHK2"],"uri":["http://zotero.org/users/36211/items/X8S8UHK2"],"itemData":{"id":1398,"type":"article-journal","title":"Intensification of hot extremes in the United States","container-title":"Geophysical Research Letters","volume":"37","issue":"15","source":"agupubs-onlinelibrary-wiley-com.proxy.library.ucsb.edu (Atypon)","abstract":"Governments are currently considering policies that will limit greenhouse gas concentrations, including negotiation of an international treaty to replace the expiring Kyoto Protocol. Existing mitigation targets have arisen primarily from political negotiations, and the ability of such policies to avoid dangerous impacts is still uncertain. Using a large suite of climate model experiments, we find that substantial intensification of hot extremes could occur within the next 3 decades, below the 2°C global warming target currently being considered by policy makers. We also find that the intensification of hot extremes is associated with a shift towards more anticyclonic atmospheric circulation during the warm season, along with warm?season drying over much of the U.S. The possibility that intensification of hot extremes could result from relatively small increases in greenhouse gas concentrations suggests that constraining global warming to 2°C may not be sufficient to avoid dangerous climate change.","URL":"https://agupubs-onlinelibrary-wiley-com.proxy.library.ucsb.edu:9443/doi/abs/10.1029/2010GL043888","DOI":"10.1029/2010GL043888","ISSN":"0094-8276","journalAbbreviation":"Geophysical Research Letters","author":[{"family":"Diffenbaugh","given":"Noah"},{"family":"Ashfaq","given":"Moetasim"}],"issued":{"date-parts":[["2010",8,6]]}}},{"id":1394,"uris":["http://zotero.org/users/36211/items/ST39DF7A"],"uri":["http://zotero.org/users/36211/items/ST39DF7A"],"itemData":{"id":1394,"type":"article-journal","title":"California heat waves in the present and future","container-title":"Geophysical Research Letters","volume":"39","issue":"18","source":"agupubs-onlinelibrary-wiley-com.proxy.library.ucsb.edu (Atypon)","abstract":"Current and projected heat waves are examined over California and its sub?regions in observations and downscaled global climate model (GCM) simulations. California heat wave activity falls into two distinct types: (1) typically dry daytime heat waves and (2) humid nighttime?accentuated events (Type I and Type II, respectively). The four GCMs considered project Type II heat waves to intensify more with climate change than the historically characteristic Type I events, although both types are projected to increase. This trend is already clearly observed and simulated to various degrees over all sub?regions of California. Part of the intensification in heat wave activity is due directly to mean warming. However, when one considers non?stationarity in daily temperature variance, desert heat waves are expected to become progressively and relatively less intense while coastal heat waves are projected to intensify even relative to the background warming. This result generally holds for both types of heat waves across models. Given the high coastal population density and low acclimatization to heat, especially humid heat, this trend bodes ill for coastal communities, jeopardizing public health and stressing energy resources.","URL":"https://agupubs-onlinelibrary-wiley-com.proxy.library.ucsb.edu:9443/doi/full/10.1029/2012GL052979","DOI":"10.1029/2012GL052979","ISSN":"0094-8276","journalAbbreviation":"Geophysical Research Letters","author":[{"family":"Gershunov","given":"Alexander"},{"family":"Guirguis","given":"Kristen"}],"issued":{"date-parts":[["2012",9,27]]}}}],"schema":"https://github.com/citation-style-language/schema/raw/master/csl-citation.json"} </w:instrText>
      </w:r>
      <w:r>
        <w:fldChar w:fldCharType="separate"/>
      </w:r>
      <w:r>
        <w:rPr>
          <w:rFonts w:cs="Arial"/>
          <w:szCs w:val="24"/>
        </w:rPr>
        <w:t>(Diffenbaugh and Ashfaq, 2010; Gershunov and Guirguis, 2012)</w:t>
      </w:r>
      <w:r>
        <w:fldChar w:fldCharType="end"/>
      </w:r>
      <w:r>
        <w:t xml:space="preserve">. </w:t>
      </w:r>
      <w:r>
        <w:rPr>
          <w:noProof/>
        </w:rPr>
        <w:t xml:space="preserve">Gershunov and Guirguis </w:t>
      </w:r>
      <w:r>
        <w:rPr>
          <w:noProof/>
        </w:rPr>
        <w:fldChar w:fldCharType="begin"/>
      </w:r>
      <w:r>
        <w:rPr>
          <w:noProof/>
        </w:rPr>
        <w:instrText xml:space="preserve"> ADDIN ZOTERO_ITEM CSL_CITATION {"citationID":"jocuul79g","properties":{"formattedCitation":"(2012)","plainCitation":"","noteIndex":0},"citationItems":[{"id":1394,"uris":["http://zotero.org/users/36211/items/ST39DF7A"],"uri":["http://zotero.org/users/36211/items/ST39DF7A"],"itemData":{"id":1394,"type":"article-journal","title":"California heat waves in the present and future","container-title":"Geophysical Research Letters","volume":"39","issue":"18","source":"agupubs-onlinelibrary-wiley-com.proxy.library.ucsb.edu (Atypon)","abstract":"Current and projected heat waves are examined over California and its sub?regions in observations and downscaled global climate model (GCM) simulations. California heat wave activity falls into two distinct types: (1) typically dry daytime heat waves and (2) humid nighttime?accentuated events (Type I and Type II, respectively). The four GCMs considered project Type II heat waves to intensify more with climate change than the historically characteristic Type I events, although both types are projected to increase. This trend is already clearly observed and simulated to various degrees over all sub?regions of California. Part of the intensification in heat wave activity is due directly to mean warming. However, when one considers non?stationarity in daily temperature variance, desert heat waves are expected to become progressively and relatively less intense while coastal heat waves are projected to intensify even relative to the background warming. This result generally holds for both types of heat waves across models. Given the high coastal population density and low acclimatization to heat, especially humid heat, this trend bodes ill for coastal communities, jeopardizing public health and stressing energy resources.","URL":"https://agupubs-onlinelibrary-wiley-com.proxy.library.ucsb.edu:9443/doi/full/10.1029/2012GL052979","DOI":"10.1029/2012GL052979","ISSN":"0094-8276","journalAbbreviation":"Geophysical Research Letters","author":[{"family":"Gershunov","given":"Alexander"},{"family":"Guirguis","given":"Kristen"}],"issued":{"date-parts":[["2012",9,27]]}},"suppress-author":true}],"schema":"https://github.com/citation-style-language/schema/raw/master/csl-citation.json"} </w:instrText>
      </w:r>
      <w:r>
        <w:rPr>
          <w:noProof/>
        </w:rPr>
        <w:fldChar w:fldCharType="end"/>
      </w:r>
      <w:r>
        <w:rPr>
          <w:noProof/>
        </w:rPr>
        <w:t xml:space="preserve">(2012) found that both </w:t>
      </w:r>
      <w:r w:rsidRPr="000B7C2D">
        <w:rPr>
          <w:noProof/>
        </w:rPr>
        <w:t xml:space="preserve">humid nighttime </w:t>
      </w:r>
      <w:r>
        <w:rPr>
          <w:noProof/>
        </w:rPr>
        <w:t xml:space="preserve">heat waves and </w:t>
      </w:r>
      <w:r w:rsidRPr="000B7C2D">
        <w:rPr>
          <w:noProof/>
        </w:rPr>
        <w:t>dry daytime heat waves</w:t>
      </w:r>
      <w:r>
        <w:rPr>
          <w:noProof/>
        </w:rPr>
        <w:t xml:space="preserve"> will increase with climate change in California, though they note the former is expected to increase more intensely. </w:t>
      </w:r>
      <w:r>
        <w:t>Extreme heat waves are well-documented to have an adverse affect on</w:t>
      </w:r>
      <w:r w:rsidRPr="00E717AA">
        <w:t xml:space="preserve"> ecosystems</w:t>
      </w:r>
      <w:r>
        <w:t>,</w:t>
      </w:r>
      <w:r w:rsidRPr="00E717AA">
        <w:t xml:space="preserve"> agriculture</w:t>
      </w:r>
      <w:r>
        <w:t xml:space="preserve"> and human </w:t>
      </w:r>
      <w:r w:rsidRPr="00E717AA">
        <w:t>health</w:t>
      </w:r>
      <w:r>
        <w:t xml:space="preserve"> </w:t>
      </w:r>
      <w:r>
        <w:fldChar w:fldCharType="begin"/>
      </w:r>
      <w:r>
        <w:instrText xml:space="preserve"> ADDIN ZOTERO_ITEM CSL_CITATION {"citationID":"U5g1aH5t","properties":{"formattedCitation":"(Meehl and Tebaldi, 2004)","plainCitation":"(Meehl and Tebaldi, 2004)","noteIndex":0},"citationItems":[{"id":1401,"uris":["http://zotero.org/users/36211/items/I375PBJ9"],"uri":["http://zotero.org/users/36211/items/I375PBJ9"],"itemData":{"id":1401,"type":"article-journal","title":"More Intense, More Frequent, and Longer Lasting Heat Waves in the 21st Century","container-title":"Science","page":"994-997","volume":"305","issue":"5686","source":"science.sciencemag.org","abstract":"A global coupled climate model shows that there is a distinct geographic pattern to future changes in heat waves. Model results for areas of Europe and North America, associated with the severe heat waves in Chicago in 1995 and Paris in 2003, show that future heat waves in these areas will become more intense, more frequent, and longer lasting in the second half of the 21st century. Observations and the model show that present-day heat waves over Europe and North America coincide with a specific atmospheric circulation pattern that is intensified by ongoing increases in greenhouse gases, indicating that it will produce more severe heat waves in those regions in the future.\nA climate model suggests that, as a result of greenhouse gas–induced climate change, Europe and North America can expect more longer and stronger heat waves.\nA climate model suggests that, as a result of greenhouse gas–induced climate change, Europe and North America can expect more longer and stronger heat waves.","DOI":"10.1126/science.1098704","ISSN":"0036-8075, 1095-9203","note":"PMID: 15310900","language":"en","author":[{"family":"Meehl","given":"Gerald A."},{"family":"Tebaldi","given":"Claudia"}],"issued":{"date-parts":[["2004",8,13]]}}}],"schema":"https://github.com/citation-style-language/schema/raw/master/csl-citation.json"} </w:instrText>
      </w:r>
      <w:r>
        <w:fldChar w:fldCharType="separate"/>
      </w:r>
      <w:r>
        <w:rPr>
          <w:rFonts w:cs="Arial"/>
          <w:szCs w:val="24"/>
        </w:rPr>
        <w:t>(Meehl and Tebaldi, 2004)</w:t>
      </w:r>
      <w:r>
        <w:fldChar w:fldCharType="end"/>
      </w:r>
      <w:r>
        <w:t xml:space="preserve">. It will be important for communities within the Southern Sierra Region to take precautions to protect vulnerable populations during extreme heat waves </w:t>
      </w:r>
      <w:r>
        <w:fldChar w:fldCharType="begin"/>
      </w:r>
      <w:r>
        <w:instrText xml:space="preserve"> ADDIN ZOTERO_ITEM CSL_CITATION {"citationID":"2qmj4cdini","properties":{"formattedCitation":"(Guirguis et al., 2013)","plainCitation":"(Guirguis et al., 2013)","noteIndex":0},"citationItems":[{"id":1405,"uris":["http://zotero.org/users/36211/items/P8527C7T"],"uri":["http://zotero.org/users/36211/items/P8527C7T"],"itemData":{"id":1405,"type":"article-journal","title":"The Impact of Recent Heat Waves on Human Health in California","container-title":"Journal of Applied Meteorology and Climatology","page":"3-19","volume":"53","issue":"1","source":"journals.ametsoc.org (Atypon)","abstract":"This study examines the health impacts of recent heat waves statewide and for six subregions of California: the north and south coasts, the Central Valley, the Mojave Desert, southern deserts, and northern forests. By using canonical correlation analysis applied to daily maximum temperatures and morbidity data in the form of unscheduled hospitalizations from 1999 to 2009, 19 heat waves spanning 3–15 days in duration that had a significant impact on health were identified. On average, hospital admissions were found to increase by 7% on the peak heat-wave day, with a significant impact seen for several disease categories, including cardiovascular disease, respiratory disease, dehydration, acute renal failure, heat illness, and mental health. Statewide, there were 11 000 excess hospitalizations that were due to extreme heat over the period, yet the majority of impactful events were not accompanied by a heat advisory or warning from the National Weather Service. On a regional basis, the strongest health impacts are seen in the Central Valley and the north and south coasts. The north coast contributes disproportionately to the statewide health impact during heat waves, with a 10.5% increase in daily morbidity at heat-wave peak as compared with 8.1% for the Central Valley and 5.6% for the south coast. The temperature threshold at which an impact is seen varies by subregion and timing within the season. These results suggest that heat-warning criteria should consider local percentile thresholds to account for acclimation to local climatological conditions as well as the seasonal timing of a forecast heat wave.","DOI":"10.1175/JAMC-D-13-0130.1","ISSN":"1558-8424","journalAbbreviation":"J. Appl. Meteor. Climatol.","author":[{"family":"Guirguis","given":"Kristen"},{"family":"Gershunov","given":"Alexander"},{"family":"Tardy","given":"Alexander"},{"family":"Basu","given":"Rupa"}],"issued":{"date-parts":[["2013",8,23]]}}}],"schema":"https://github.com/citation-style-language/schema/raw/master/csl-citation.json"} </w:instrText>
      </w:r>
      <w:r>
        <w:fldChar w:fldCharType="separate"/>
      </w:r>
      <w:r>
        <w:rPr>
          <w:rFonts w:cs="Arial"/>
          <w:szCs w:val="24"/>
        </w:rPr>
        <w:t>(Guirguis et al., 2013)</w:t>
      </w:r>
      <w:r>
        <w:fldChar w:fldCharType="end"/>
      </w:r>
      <w:r>
        <w:t>.</w:t>
      </w:r>
    </w:p>
    <w:p w14:paraId="6540BC53" w14:textId="77777777" w:rsidR="008422D6" w:rsidRDefault="008422D6" w:rsidP="008422D6"/>
    <w:p w14:paraId="7F85B59C" w14:textId="77777777" w:rsidR="008422D6" w:rsidRDefault="008422D6" w:rsidP="008422D6">
      <w:r>
        <w:t>Increases in temperature are a primary driver behind many of the other climate change related effects that are documented in the remainder of this section. For example, changes in snowpack, streamflow timing, forest vulnerability, wildfire, and bark beetles are each influenced by increases in temperature. Hence, temperature can be considered a key metric for accurately predicting how climate change will affect the Southern Sierra Region.</w:t>
      </w:r>
    </w:p>
    <w:p w14:paraId="479517D5" w14:textId="77777777" w:rsidR="008422D6" w:rsidRDefault="008422D6" w:rsidP="008422D6"/>
    <w:p w14:paraId="3DC03174" w14:textId="77777777" w:rsidR="008422D6" w:rsidRPr="00064DCF" w:rsidRDefault="008422D6" w:rsidP="008422D6">
      <w:pPr>
        <w:rPr>
          <w:u w:val="single"/>
        </w:rPr>
      </w:pPr>
      <w:r w:rsidRPr="00064DCF">
        <w:rPr>
          <w:u w:val="single"/>
        </w:rPr>
        <w:t>Precipitation</w:t>
      </w:r>
    </w:p>
    <w:p w14:paraId="1135F846" w14:textId="77777777" w:rsidR="008422D6" w:rsidRDefault="008422D6" w:rsidP="008422D6"/>
    <w:p w14:paraId="5E8253B2" w14:textId="77777777" w:rsidR="008422D6" w:rsidRDefault="008422D6" w:rsidP="008422D6">
      <w:r>
        <w:t xml:space="preserve">Precipitation in California exhibits Mediterranean-climate characteristics, with most precipitation falling during the winter season (November to March) while the remainder of the year is dry. Precipitation in California is also highly variable, with inter-annual variability being the highest in the U.S and annual precipitation totals varying by up to an order of magnitude </w:t>
      </w:r>
      <w:r>
        <w:fldChar w:fldCharType="begin"/>
      </w:r>
      <w:r>
        <w:instrText xml:space="preserve"> ADDIN ZOTERO_ITEM CSL_CITATION {"citationID":"12bsrr2mdu","properties":{"formattedCitation":"(Dettinger et al., 2011)","plainCitation":"(Dettinger et al., 2011)","noteIndex":0},"citationItems":[{"id":1264,"uris":["http://zotero.org/users/36211/items/68G2EJT8"],"uri":["http://zotero.org/users/36211/items/68G2EJT8"],"itemData":{"id":1264,"type":"article-journal","title":"Atmospheric Rivers, Floods and the Water Resources of California","container-title":"Water","page":"445-478","volume":"3","issue":"2","source":"www.mdpi.com","abstract":"California’s highly variable climate and growing water demands combine to pose both water-supply and flood-hazard challenges to resource managers. Recently important efforts to more fully integrate the management of floods and water resources have begun, with the aim of benefitting both sectors. California is shown here to experience unusually large variations in annual precipitation and streamflow totals relative to the rest of the US, variations which mostly reflect the unusually small average number of wet days per year needed to accumulate most of its annual precipitation totals (ranging from 5 to 15 days in California). Thus whether just a few large storms arrive or fail to arrive in California can be the difference between a banner year and a drought. Furthermore California receives some of the largest 3-day storm totals in the country, rivaling in this regard the hurricane belt of the southeastern US. California’s largest storms are generally fueled by landfalling atmospheric rivers (ARs). The fractions of precipitation and streamflow totals at stations across the US that are associated with ARs are documented here and, in California, contribute 20–50% of the state’s precipitation and streamflow. Prospects for long-lead forecasts of these fractions are presented. From a meteorological perspective, California’s water resources and floods are shown to derive from the same storms to an extent that makes integrated flood and water resources management all the more important.","DOI":"10.3390/w3020445","language":"en","author":[{"family":"Dettinger","given":"Michael D."},{"family":"Ralph","given":"Fred Martin"},{"family":"Das","given":"Tapash"},{"family":"Neiman","given":"Paul J."},{"family":"Cayan","given":"Daniel R."}],"issued":{"date-parts":[["2011",3,24]]}}}],"schema":"https://github.com/citation-style-language/schema/raw/master/csl-citation.json"} </w:instrText>
      </w:r>
      <w:r>
        <w:fldChar w:fldCharType="separate"/>
      </w:r>
      <w:r>
        <w:rPr>
          <w:rFonts w:cs="Arial"/>
          <w:szCs w:val="24"/>
        </w:rPr>
        <w:t>(Dettinger et al., 2011)</w:t>
      </w:r>
      <w:r>
        <w:fldChar w:fldCharType="end"/>
      </w:r>
      <w:r>
        <w:t xml:space="preserve">. This variability is partly due to atmospheric rivers constituting a substantial fraction (20% to 50%) of the total annual precipitation in California </w:t>
      </w:r>
      <w:r>
        <w:fldChar w:fldCharType="begin"/>
      </w:r>
      <w:r>
        <w:instrText xml:space="preserve"> ADDIN ZOTERO_ITEM CSL_CITATION {"citationID":"BkH0K6h0","properties":{"formattedCitation":"(Dettinger et al., 2011)","plainCitation":"(Dettinger et al., 2011)","noteIndex":0},"citationItems":[{"id":1264,"uris":["http://zotero.org/users/36211/items/68G2EJT8"],"uri":["http://zotero.org/users/36211/items/68G2EJT8"],"itemData":{"id":1264,"type":"article-journal","title":"Atmospheric Rivers, Floods and the Water Resources of California","container-title":"Water","page":"445-478","volume":"3","issue":"2","source":"www.mdpi.com","abstract":"California’s highly variable climate and growing water demands combine to pose both water-supply and flood-hazard challenges to resource managers. Recently important efforts to more fully integrate the management of floods and water resources have begun, with the aim of benefitting both sectors. California is shown here to experience unusually large variations in annual precipitation and streamflow totals relative to the rest of the US, variations which mostly reflect the unusually small average number of wet days per year needed to accumulate most of its annual precipitation totals (ranging from 5 to 15 days in California). Thus whether just a few large storms arrive or fail to arrive in California can be the difference between a banner year and a drought. Furthermore California receives some of the largest 3-day storm totals in the country, rivaling in this regard the hurricane belt of the southeastern US. California’s largest storms are generally fueled by landfalling atmospheric rivers (ARs). The fractions of precipitation and streamflow totals at stations across the US that are associated with ARs are documented here and, in California, contribute 20–50% of the state’s precipitation and streamflow. Prospects for long-lead forecasts of these fractions are presented. From a meteorological perspective, California’s water resources and floods are shown to derive from the same storms to an extent that makes integrated flood and water resources management all the more important.","DOI":"10.3390/w3020445","language":"en","author":[{"family":"Dettinger","given":"Michael D."},{"family":"Ralph","given":"Fred Martin"},{"family":"Das","given":"Tapash"},{"family":"Neiman","given":"Paul J."},{"family":"Cayan","given":"Daniel R."}],"issued":{"date-parts":[["2011",3,24]]}}}],"schema":"https://github.com/citation-style-language/schema/raw/master/csl-citation.json"} </w:instrText>
      </w:r>
      <w:r>
        <w:fldChar w:fldCharType="separate"/>
      </w:r>
      <w:r>
        <w:rPr>
          <w:rFonts w:cs="Arial"/>
          <w:szCs w:val="24"/>
        </w:rPr>
        <w:t>(Dettinger et al., 2011)</w:t>
      </w:r>
      <w:r>
        <w:fldChar w:fldCharType="end"/>
      </w:r>
      <w:r>
        <w:t xml:space="preserve">. Since California receives </w:t>
      </w:r>
      <w:r w:rsidRPr="00942F28">
        <w:t>relatively</w:t>
      </w:r>
      <w:r>
        <w:t xml:space="preserve"> few</w:t>
      </w:r>
      <w:r w:rsidRPr="00942F28">
        <w:t xml:space="preserve"> </w:t>
      </w:r>
      <w:r>
        <w:t>atmospheric river events</w:t>
      </w:r>
      <w:r w:rsidRPr="00942F28">
        <w:t xml:space="preserve"> </w:t>
      </w:r>
      <w:r>
        <w:t>in a given year, a swing of a few more or less storms during a wet season can produce large differences in total precipitation.</w:t>
      </w:r>
    </w:p>
    <w:p w14:paraId="48D1AB54" w14:textId="77777777" w:rsidR="008422D6" w:rsidRDefault="008422D6" w:rsidP="008422D6"/>
    <w:p w14:paraId="2EA6A349" w14:textId="77777777" w:rsidR="008422D6" w:rsidRDefault="008422D6" w:rsidP="008422D6">
      <w:r>
        <w:t xml:space="preserve">Downscaled GCM climate projections for California have generally indicated minimal changes in annual precipitation under future warming scenarios </w:t>
      </w:r>
      <w:r>
        <w:fldChar w:fldCharType="begin"/>
      </w:r>
      <w:r>
        <w:instrText xml:space="preserve"> ADDIN ZOTERO_ITEM CSL_CITATION {"citationID":"330b8972c","properties":{"formattedCitation":"(Hayhoe et al., 2004)","plainCitation":"(Hayhoe et al., 2004)","noteIndex":0},"citationItems":[{"id":1416,"uris":["http://zotero.org/users/36211/items/JWA6C5B3"],"uri":["http://zotero.org/users/36211/items/JWA6C5B3"],"itemData":{"id":1416,"type":"article-journal","title":"Emissions pathways, climate change, and impacts on California","container-title":"Proceedings of the National Academy of Sciences","page":"12422-12427","volume":"101","issue":"34","source":"www.pnas.org","abstract":"The magnitude of future climate change depends substantially on the greenhouse gas emission pathways we choose. Here we explore the implications of the highest and lowest Intergovernmental Panel on Climate Change emissions pathways for climate change and associated impacts in California. Based on climate projections from two state-of-the-art climate models with low and medium sensitivity (Parallel Climate Model and Hadley Centre Climate Model, version 3, respectively), we find that annual temperature increases nearly double from the lower B1 to the higher A1fi emissions scenario before 2100. Three of four simulations also show greater increases in summer temperatures as compared with winter. Extreme heat and the associated impacts on a range of temperature-sensitive sectors are substantially greater under the higher emissions scenario, with some interscenario differences apparent before midcentury. By the end of the century under the B1 scenario, heatwaves and extreme heat in Los Angeles quadruple in frequency while heat-related mortality increases two to three times; alpine/subalpine forests are reduced by 50–75%; and Sierra snowpack is reduced 30–70%. Under A1fi, heatwaves in Los Angeles are six to eight times more frequent, with heat-related excess mortality increasing five to seven times; alpine/subalpine forests are reduced by 75–90%; and snowpack declines 73–90%, with cascading impacts on runoff and streamflow that, combined with projected modest declines in winter precipitation, could fundamentally disrupt California's water rights system. Although interscenario differences in climate impacts and costs of adaptation emerge mainly in the second half of the century, they are strongly dependent on emissions from preceding decades.","DOI":"10.1073/pnas.0404500101","ISSN":"0027-8424, 1091-6490","note":"PMID: 15314227","journalAbbreviation":"PNAS","language":"en","author":[{"family":"Hayhoe","given":"Katharine"},{"family":"Cayan","given":"Daniel"},{"family":"Field","given":"Christopher B."},{"family":"Frumhoff","given":"Peter C."},{"family":"Maurer","given":"Edwin P."},{"family":"Miller","given":"Norman L."},{"family":"Moser","given":"Susanne C."},{"family":"Schneider","given":"Stephen H."},{"family":"Cahill","given":"Kimberly Nicholas"},{"family":"Cleland","given":"Elsa E."},{"family":"Dale","given":"Larry"},{"family":"Drapek","given":"Ray"},{"family":"Hanemann","given":"R. Michael"},{"family":"Kalkstein","given":"Laurence S."},{"family":"Lenihan","given":"James"},{"family":"Lunch","given":"Claire K."},{"family":"Neilson","given":"Ronald P."},{"family":"Sheridan","given":"Scott C."},{"family":"Verville","given":"Julia H."}],"issued":{"date-parts":[["2004",8,24]]}}}],"schema":"https://github.com/citation-style-language/schema/raw/master/csl-citation.json"} </w:instrText>
      </w:r>
      <w:r>
        <w:fldChar w:fldCharType="separate"/>
      </w:r>
      <w:r>
        <w:rPr>
          <w:rFonts w:cs="Arial"/>
          <w:szCs w:val="24"/>
        </w:rPr>
        <w:t>(Hayhoe et al., 2004)</w:t>
      </w:r>
      <w:r>
        <w:fldChar w:fldCharType="end"/>
      </w:r>
      <w:r>
        <w:t xml:space="preserve">. For the recent </w:t>
      </w:r>
      <w:r w:rsidRPr="00542677">
        <w:t>CMIP5</w:t>
      </w:r>
      <w:r>
        <w:t xml:space="preserve"> GCM projections, He et al. </w:t>
      </w:r>
      <w:r>
        <w:fldChar w:fldCharType="begin"/>
      </w:r>
      <w:r>
        <w:instrText xml:space="preserve"> ADDIN ZOTERO_ITEM CSL_CITATION {"citationID":"nF5IToDH","properties":{"formattedCitation":"(2018)","plainCitation":"","noteIndex":0},"citationItems":[{"id":1373,"uris":["http://zotero.org/users/36211/items/5VZ7RVDG"],"uri":["http://zotero.org/users/36211/items/5VZ7RVDG"],"itemData":{"id":1373,"type":"article-journal","title":"Projected Changes in Precipitation, Temperature, and Drought across California’s Hydrologic Regions in the 21st Century","container-title":"Climate","page":"31","volume":"6","issue":"2","source":"www.mdpi.com","abstract":"This study investigated potential changes in future precipitation, temperature, and drought across 10 hydrologic regions in California. The latest climate model projections on these variables through 2099 representing the current state of the climate science were applied for this purpose. Changes were explored in terms of differences from a historical baseline as well as the changing trend. The results indicate that warming is expected across all regions in all temperature projections, particularly in late-century. There is no such consensus on precipitation, with projections mostly ranging from &amp;minus;25% to +50% different from the historical baseline. There is no statistically significant increasing or decreasing trend in historical precipitation and in the majority of the projections on precipitation. However, on average, precipitation is expected to increase slightly for most regions. The increases in late-century are expected to be more pronounced than the increases in mid-century. The study also shows that warming in summer and fall is more significant than warming in winter and spring. The study further illustrates that, compared to wet regions, dry regions are projected to become more arid. The inland eastern regions are expecting higher increases in temperature than other regions. Particularly, the coolest region, North Lahontan, tends to have the highest increases in both minimum and maximum temperature and a significant amount of increase in wet season precipitation, indicative of increasing flood risks in this region. Overall, these findings are meaningful from both scientific and practical perspectives. From a scientific perspective, these findings provide useful information that can be utilized to improve the current flood and water supply forecasting models or develop new predictive models. From a practical perspective, these findings can help decision-makers in making different adaptive strategies for different regions to address adverse impacts posed by those potential changes.","DOI":"10.3390/cli6020031","language":"en","author":[{"family":"He","given":"Minxue"},{"family":"Schwarz","given":"Andrew"},{"family":"Lynn","given":"Elissa"},{"family":"Anderson","given":"Michael"}],"issued":{"date-parts":[["2018",4,23]]}},"suppress-author":true}],"schema":"https://github.com/citation-style-language/schema/raw/master/csl-citation.json"} </w:instrText>
      </w:r>
      <w:r>
        <w:fldChar w:fldCharType="end"/>
      </w:r>
      <w:r>
        <w:t xml:space="preserve">(2018) found that projected annual precipitation ranged from +50% to -25% depending on the individual GCM/scenario investigated </w:t>
      </w:r>
      <w:r>
        <w:fldChar w:fldCharType="begin"/>
      </w:r>
      <w:r>
        <w:instrText xml:space="preserve"> ADDIN ZOTERO_ITEM CSL_CITATION {"citationID":"2o0p2me4si","properties":{"formattedCitation":"(He et al., 2018)","plainCitation":"(He et al., 2018)","noteIndex":0},"citationItems":[{"id":1373,"uris":["http://zotero.org/users/36211/items/5VZ7RVDG"],"uri":["http://zotero.org/users/36211/items/5VZ7RVDG"],"itemData":{"id":1373,"type":"article-journal","title":"Projected Changes in Precipitation, Temperature, and Drought across California’s Hydrologic Regions in the 21st Century","container-title":"Climate","page":"31","volume":"6","issue":"2","source":"www.mdpi.com","abstract":"This study investigated potential changes in future precipitation, temperature, and drought across 10 hydrologic regions in California. The latest climate model projections on these variables through 2099 representing the current state of the climate science were applied for this purpose. Changes were explored in terms of differences from a historical baseline as well as the changing trend. The results indicate that warming is expected across all regions in all temperature projections, particularly in late-century. There is no such consensus on precipitation, with projections mostly ranging from &amp;minus;25% to +50% different from the historical baseline. There is no statistically significant increasing or decreasing trend in historical precipitation and in the majority of the projections on precipitation. However, on average, precipitation is expected to increase slightly for most regions. The increases in late-century are expected to be more pronounced than the increases in mid-century. The study also shows that warming in summer and fall is more significant than warming in winter and spring. The study further illustrates that, compared to wet regions, dry regions are projected to become more arid. The inland eastern regions are expecting higher increases in temperature than other regions. Particularly, the coolest region, North Lahontan, tends to have the highest increases in both minimum and maximum temperature and a significant amount of increase in wet season precipitation, indicative of increasing flood risks in this region. Overall, these findings are meaningful from both scientific and practical perspectives. From a scientific perspective, these findings provide useful information that can be utilized to improve the current flood and water supply forecasting models or develop new predictive models. From a practical perspective, these findings can help decision-makers in making different adaptive strategies for different regions to address adverse impacts posed by those potential changes.","DOI":"10.3390/cli6020031","language":"en","author":[{"family":"He","given":"Minxue"},{"family":"Schwarz","given":"Andrew"},{"family":"Lynn","given":"Elissa"},{"family":"Anderson","given":"Michael"}],"issued":{"date-parts":[["2018",4,23]]}}}],"schema":"https://github.com/citation-style-language/schema/raw/master/csl-citation.json"} </w:instrText>
      </w:r>
      <w:r>
        <w:fldChar w:fldCharType="separate"/>
      </w:r>
      <w:r>
        <w:rPr>
          <w:rFonts w:cs="Arial"/>
          <w:szCs w:val="24"/>
        </w:rPr>
        <w:t>(He et al., 2018)</w:t>
      </w:r>
      <w:r>
        <w:fldChar w:fldCharType="end"/>
      </w:r>
      <w:r>
        <w:t>. Collectively however, the models showed small increases in precipitation (1% - 11%) across different regions of California under the RCP4.5 scenario. Similar changes in precipitation are projected for the Southern Sierra Region. The average increase in annual precipitation among all the downscaled models was 5%-10% for the Southern Sierra Region, although the variability in the projections encompasses both positive and negative changes in annual precipitation (Figure 15-6 and 15-7).</w:t>
      </w:r>
    </w:p>
    <w:p w14:paraId="49D30554" w14:textId="77777777" w:rsidR="008422D6" w:rsidRDefault="008422D6" w:rsidP="008422D6">
      <w:pPr>
        <w:keepNext/>
      </w:pPr>
    </w:p>
    <w:p w14:paraId="3F80513D" w14:textId="77777777" w:rsidR="008422D6" w:rsidRDefault="00FF2545" w:rsidP="008422D6">
      <w:pPr>
        <w:keepNext/>
      </w:pPr>
      <w:r>
        <w:rPr>
          <w:noProof/>
        </w:rPr>
        <w:pict w14:anchorId="09F2BBE0">
          <v:shape id="Picture 11" o:spid="_x0000_i1030" type="#_x0000_t75" style="width:389pt;height:248pt;visibility:visible">
            <v:imagedata r:id="rId16" o:title=""/>
          </v:shape>
        </w:pict>
      </w:r>
    </w:p>
    <w:p w14:paraId="38B97650" w14:textId="77777777" w:rsidR="008422D6" w:rsidRPr="00311E6B" w:rsidRDefault="008422D6" w:rsidP="008422D6">
      <w:pPr>
        <w:pStyle w:val="Caption"/>
        <w:jc w:val="center"/>
        <w:rPr>
          <w:sz w:val="24"/>
          <w:szCs w:val="24"/>
        </w:rPr>
      </w:pPr>
      <w:r w:rsidRPr="00311E6B">
        <w:rPr>
          <w:sz w:val="24"/>
          <w:szCs w:val="24"/>
        </w:rPr>
        <w:t xml:space="preserve">Figure </w:t>
      </w:r>
      <w:r>
        <w:rPr>
          <w:sz w:val="24"/>
          <w:szCs w:val="24"/>
        </w:rPr>
        <w:t>15-6</w:t>
      </w:r>
      <w:r w:rsidRPr="00311E6B">
        <w:rPr>
          <w:sz w:val="24"/>
          <w:szCs w:val="24"/>
        </w:rPr>
        <w:t xml:space="preserve"> Projected changes in annual precipitation for the Southern Sierra Region. Variability in projections represents different GCMs. Historical baseline annual precipitation is 819 mm/year</w:t>
      </w:r>
      <w:r>
        <w:rPr>
          <w:sz w:val="24"/>
          <w:szCs w:val="24"/>
        </w:rPr>
        <w:t xml:space="preserve"> (32 in</w:t>
      </w:r>
      <w:r w:rsidRPr="00311E6B">
        <w:rPr>
          <w:sz w:val="24"/>
          <w:szCs w:val="24"/>
        </w:rPr>
        <w:t>/year</w:t>
      </w:r>
      <w:r>
        <w:rPr>
          <w:sz w:val="24"/>
          <w:szCs w:val="24"/>
        </w:rPr>
        <w:t>)</w:t>
      </w:r>
      <w:r w:rsidRPr="00311E6B">
        <w:rPr>
          <w:sz w:val="24"/>
          <w:szCs w:val="24"/>
        </w:rPr>
        <w:t>.</w:t>
      </w:r>
    </w:p>
    <w:p w14:paraId="3DFCBD25" w14:textId="77777777" w:rsidR="008422D6" w:rsidRDefault="008422D6" w:rsidP="008422D6"/>
    <w:p w14:paraId="23F1055E" w14:textId="77777777" w:rsidR="008422D6" w:rsidRDefault="00FF2545" w:rsidP="008422D6">
      <w:pPr>
        <w:keepNext/>
      </w:pPr>
      <w:r>
        <w:rPr>
          <w:noProof/>
        </w:rPr>
        <w:pict w14:anchorId="401E307B">
          <v:shape id="Picture 2" o:spid="_x0000_i1031" type="#_x0000_t75" style="width:6in;height:270pt;visibility:visible">
            <v:imagedata r:id="rId17" o:title=""/>
          </v:shape>
        </w:pict>
      </w:r>
    </w:p>
    <w:p w14:paraId="7067A137" w14:textId="77777777" w:rsidR="008422D6" w:rsidRPr="008B1924" w:rsidRDefault="008422D6" w:rsidP="008422D6">
      <w:pPr>
        <w:pStyle w:val="Caption"/>
        <w:jc w:val="center"/>
        <w:rPr>
          <w:sz w:val="24"/>
          <w:szCs w:val="24"/>
        </w:rPr>
      </w:pPr>
      <w:r w:rsidRPr="008B1924">
        <w:rPr>
          <w:sz w:val="24"/>
          <w:szCs w:val="24"/>
        </w:rPr>
        <w:t>Figure</w:t>
      </w:r>
      <w:r>
        <w:rPr>
          <w:sz w:val="24"/>
          <w:szCs w:val="24"/>
        </w:rPr>
        <w:t xml:space="preserve"> 15-7</w:t>
      </w:r>
      <w:r w:rsidRPr="008B1924">
        <w:rPr>
          <w:sz w:val="24"/>
          <w:szCs w:val="24"/>
        </w:rPr>
        <w:t xml:space="preserve"> Map of mean annual precipitation under three scenarios: Historical, End of Century (2070-2099) RCP4.5, and End of Century (2070-2099) RCP8.5 using downscaled output from the CCSM4 GCM.</w:t>
      </w:r>
    </w:p>
    <w:p w14:paraId="52A0B26A" w14:textId="77777777" w:rsidR="008422D6" w:rsidRDefault="008422D6" w:rsidP="008422D6">
      <w:r>
        <w:t xml:space="preserve">Although the average amount of precipitation in the Southern Sierra Region is projected to only slightly increase with climate change, there is mounting evidence that inter-annual variability of precipitation will substantially increase, with dry years becoming drier and wet years becoming wetter </w:t>
      </w:r>
      <w:r>
        <w:fldChar w:fldCharType="begin"/>
      </w:r>
      <w:r>
        <w:instrText xml:space="preserve"> ADDIN ZOTERO_ITEM CSL_CITATION {"citationID":"29pj9doe8s","properties":{"formattedCitation":"(Pendergrass et al., 2017)","plainCitation":"(Pendergrass et al., 2017)","noteIndex":0},"citationItems":[{"id":1434,"uris":["http://zotero.org/users/36211/items/CMGREM4R"],"uri":["http://zotero.org/users/36211/items/CMGREM4R"],"itemData":{"id":1434,"type":"article-journal","title":"Precipitation variability increases in a warmer climate","container-title":"Scientific Reports","page":"17966","volume":"7","issue":"1","source":"www-nature-com.proxy.library.ucsb.edu:9443","abstract":"Understanding changes in precipitation variability is essential for a complete explanation of the hydrologic cycle’s response to warming and its impacts. While changes in mean and extreme precipitation have been studied intensively, precipitation variability has received less attention, despite its theoretical and practical importance. Here, we show that precipitation variability in most climate models increases over a majority of global land area in response to warming (66% of land has a robust increase in variability of seasonal-mean precipitation). Comparing recent decades to RCP8.5 projections for the end of the 21st century, we find that in the global, multi-model mean, precipitation variability increases 3–4% K−1 globally, 4–5% K−1 over land and 2–4% K−1 over ocean, and is remarkably robust on a range of timescales from daily to decadal. Precipitation variability increases by at least as much as mean precipitation and less than moisture and extreme precipitation for most models, regions, and timescales. We interpret this as being related to an increase in moisture which is partially mitigated by weakening circulation. We show that changes in observed daily variability in station data are consistent with increased variability.","DOI":"10.1038/s41598-017-17966-y","ISSN":"2045-2322","language":"En","author":[{"family":"Pendergrass","given":"Angeline G."},{"family":"Knutti","given":"Reto"},{"family":"Lehner","given":"Flavio"},{"family":"Deser","given":"Clara"},{"family":"Sanderson","given":"Benjamin M."}],"issued":{"date-parts":[["2017",12,21]]}}}],"schema":"https://github.com/citation-style-language/schema/raw/master/csl-citation.json"} </w:instrText>
      </w:r>
      <w:r>
        <w:fldChar w:fldCharType="separate"/>
      </w:r>
      <w:r>
        <w:rPr>
          <w:rFonts w:cs="Arial"/>
          <w:szCs w:val="24"/>
        </w:rPr>
        <w:t>(Pendergrass et al., 2017)</w:t>
      </w:r>
      <w:r>
        <w:fldChar w:fldCharType="end"/>
      </w:r>
      <w:r>
        <w:t xml:space="preserve">. Berg and Hall </w:t>
      </w:r>
      <w:r>
        <w:fldChar w:fldCharType="begin"/>
      </w:r>
      <w:r>
        <w:instrText xml:space="preserve"> ADDIN ZOTERO_ITEM CSL_CITATION {"citationID":"10bn37uj0n","properties":{"formattedCitation":"(2015)","plainCitation":"","noteIndex":0},"citationItems":[{"id":1439,"uris":["http://zotero.org/users/36211/items/3FV8STWM"],"uri":["http://zotero.org/users/36211/items/3FV8STWM"],"itemData":{"id":1439,"type":"article-journal","title":"Increased Interannual Precipitation Extremes over California under Climate Change","container-title":"Journal of Climate","page":"6324-6334","volume":"28","issue":"16","source":"journals.ametsoc.org (Atypon)","abstract":"Changes to mean and extreme wet season precipitation over California on interannual time scales are analyzed using twenty-first-century precipitation data from 34 global climate models. Models disagree on the sign of projected changes in mean precipitation, although in most models the change is very small compared to historical and simulated levels of interannual variability. For the 2020/21–2059/60 period, there is no projected increase in the frequency of extremely dry wet seasons in the ensemble mean. Wet extremes are found to increase to around 2 times the historical frequency, which is statistically significant at the 95% level. Stronger signals emerge in the 2060/61–2099/2100 period. Across all models, extremely dry wet seasons are roughly 1.5 to 2 times more common, and wet extremes generally triple in their historical frequency (statistically significant). Large increases in precipitation variability in most models account for the modest increases to dry extremes. Increases in the frequency of wet extremes can be ascribed to equal contributions from increased variability and increases to the mean. These increases in the frequency of interannual precipitation extremes will create severe water management problems in a region where coping with large interannual variability in precipitation is already a challenge. Evidence from models and observations is examined to understand the causes of the low precipitation associated with the 2013/14 drought in California. These lines of evidence all strongly indicate that the low 2013/14 wet season precipitation total can be very likely attributed to natural variability, in spite of the projected future changes in extremes.","DOI":"10.1175/JCLI-D-14-00624.1","ISSN":"0894-8755","journalAbbreviation":"J. Climate","author":[{"family":"Berg","given":"Neil"},{"family":"Hall","given":"Alex"}],"issued":{"date-parts":[["2015",4,27]]}},"suppress-author":true}],"schema":"https://github.com/citation-style-language/schema/raw/master/csl-citation.json"} </w:instrText>
      </w:r>
      <w:r>
        <w:fldChar w:fldCharType="end"/>
      </w:r>
      <w:r>
        <w:t xml:space="preserve">(2015) have reported that by the end of the century, extremely dry years will become 1.5 - 2 times more frequent and extremely wet years will become 3 times more frequent, with the number of average years becoming more scarce. Climate change will also increase year-to-year volatility swings. Swain et al. </w:t>
      </w:r>
      <w:r>
        <w:fldChar w:fldCharType="begin"/>
      </w:r>
      <w:r>
        <w:instrText xml:space="preserve"> ADDIN ZOTERO_ITEM CSL_CITATION {"citationID":"1v0c2b542o","properties":{"formattedCitation":"(2018)","plainCitation":"","noteIndex":0},"citationItems":[{"id":1377,"uris":["http://zotero.org/users/36211/items/E7U7KT97"],"uri":["http://zotero.org/users/36211/items/E7U7KT97"],"itemData":{"id":1377,"type":"article-journal","title":"Increasing precipitation volatility in twenty-first-century California","container-title":"Nature Climate Change","page":"427","volume":"8","issue":"5","source":"www-nature-com.proxy.library.ucsb.edu:9443","abstract":"California recently experienced a rapid shift from multi-year drought to abundant rainfall. A large ensemble of climate model simulations suggests that the frequency of extreme wet-to-dry precipitation events will increase by 25% to 100% across California due to anthropogenic forcing.","DOI":"10.1038/s41558-018-0140-y","ISSN":"1758-6798","language":"En","author":[{"family":"Swain","given":"Daniel L."},{"family":"Langenbrunner","given":"Baird"},{"family":"Neelin","given":"J. David"},{"family":"Hall","given":"Alex"}],"issued":{"date-parts":[["2018",5]]}},"suppress-author":true}],"schema":"https://github.com/citation-style-language/schema/raw/master/csl-citation.json"} </w:instrText>
      </w:r>
      <w:r>
        <w:fldChar w:fldCharType="end"/>
      </w:r>
      <w:r>
        <w:t>(2018) report that transitions from extreme drought to extremely wet conditions, such as was observed from the 2012-2016 drought to the wet 2016/2017 winter, is projected to increase 25% to 100% by the end of the century.</w:t>
      </w:r>
    </w:p>
    <w:p w14:paraId="79E97B06" w14:textId="77777777" w:rsidR="008422D6" w:rsidRDefault="008422D6" w:rsidP="008422D6"/>
    <w:p w14:paraId="0D219250" w14:textId="77777777" w:rsidR="008422D6" w:rsidRDefault="008422D6" w:rsidP="008422D6">
      <w:r>
        <w:t>This increase in precipitation extremes will make management of water resources in the Southern Sierra Region more challenging. Excess precipitation during wet years frequently cannot be stored in reservoirs due to flood risks. Flood risks in the Southern Sierra Region are also increasing due to precipitation shifts from snow to rain. An increase in extremely wet years will only exacerbate this problem. On the other hand, a greater number of very dry years will stretch water supplies in the Southern Sierra Region and the San Joaquin Valley as a whole.</w:t>
      </w:r>
    </w:p>
    <w:p w14:paraId="5BF6C7B9" w14:textId="77777777" w:rsidR="008422D6" w:rsidRDefault="008422D6" w:rsidP="008422D6"/>
    <w:p w14:paraId="2558FB0C" w14:textId="77777777" w:rsidR="008422D6" w:rsidRPr="002C73CA" w:rsidRDefault="008422D6" w:rsidP="008422D6">
      <w:pPr>
        <w:rPr>
          <w:u w:val="single"/>
        </w:rPr>
      </w:pPr>
      <w:r w:rsidRPr="002C73CA">
        <w:rPr>
          <w:u w:val="single"/>
        </w:rPr>
        <w:t>Drought</w:t>
      </w:r>
    </w:p>
    <w:p w14:paraId="61A3B1FB" w14:textId="77777777" w:rsidR="008422D6" w:rsidRDefault="008422D6" w:rsidP="008422D6"/>
    <w:p w14:paraId="5FEFD3FB" w14:textId="77777777" w:rsidR="008422D6" w:rsidRDefault="008422D6" w:rsidP="008422D6">
      <w:r>
        <w:t xml:space="preserve">Due to high precipitation variability, California has always been subject to multi-year droughts, where precipitation totals fall well below normal. However, the recent </w:t>
      </w:r>
      <w:r w:rsidR="00DE7439">
        <w:t xml:space="preserve">multi-year </w:t>
      </w:r>
      <w:r>
        <w:t xml:space="preserve">drought and projected future droughts are different because periods of low precipitation are more likely to coincide with periods of high temperatures, increasing atmospheric water demands and making conditions drier. It was this combination, very little precipitation and record high temperatures, that contributed to the severity of the California drought </w:t>
      </w:r>
      <w:r>
        <w:fldChar w:fldCharType="begin"/>
      </w:r>
      <w:r>
        <w:instrText xml:space="preserve"> ADDIN ZOTERO_ITEM CSL_CITATION {"citationID":"23meb707qr","properties":{"formattedCitation":"(Shukla et al., 2015)","plainCitation":"(Shukla et al., 2015)","noteIndex":0},"citationItems":[{"id":1352,"uris":["http://zotero.org/users/36211/items/M2MRQ5BQ"],"uri":["http://zotero.org/users/36211/items/M2MRQ5BQ"],"itemData":{"id":1352,"type":"article-journal","title":"Temperature impacts on the water year 2014 drought in California","container-title":"Geophysical Research Letters","page":"2015GL063666","volume":"42","issue":"11","source":"Wiley Online Library","abstract":"California is experiencing one of the worst droughts on record. We use a hydrological model and risk assessment framework to understand the influence of temperature on the water year (WY) 2014 drought in California and examine the probability that this drought would have been less severe if temperatures resembled the historical climatology. Our results indicate that temperature played an important role in exacerbating the WY 2014 drought severity. We found that if WY 2014 temperatures resembled the 1916–2012 climatology, there would have been at least an 86% chance that winter snow water equivalent and spring-summer soil moisture and runoff deficits would have been less severe than the observed conditions. We also report that the temperature forecast skill in California for the important seasons of winter and spring is negligible, beyond a lead time of 1 month, which we postulate might hinder skillful drought prediction in California.","DOI":"10.1002/2015GL063666","ISSN":"1944-8007","journalAbbreviation":"Geophys. Res. Lett.","language":"en","author":[{"family":"Shukla","given":"Shraddhanand"},{"family":"Safeeq","given":"Mohammad"},{"family":"AghaKouchak","given":"Amir"},{"family":"Guan","given":"Kaiyu"},{"family":"Funk","given":"Chris"}],"issued":{"date-parts":[["2015",6,16]]}}}],"schema":"https://github.com/citation-style-language/schema/raw/master/csl-citation.json"} </w:instrText>
      </w:r>
      <w:r>
        <w:fldChar w:fldCharType="separate"/>
      </w:r>
      <w:r>
        <w:rPr>
          <w:rFonts w:cs="Arial"/>
          <w:szCs w:val="24"/>
        </w:rPr>
        <w:t>(Shukla et al., 2015)</w:t>
      </w:r>
      <w:r>
        <w:fldChar w:fldCharType="end"/>
      </w:r>
      <w:r>
        <w:t xml:space="preserve">. As temperatures continue to rise, drought risk is predicted to become even more severe in the future even in the absence of precipitation change </w:t>
      </w:r>
      <w:r>
        <w:fldChar w:fldCharType="begin"/>
      </w:r>
      <w:r>
        <w:instrText xml:space="preserve"> ADDIN ZOTERO_ITEM CSL_CITATION {"citationID":"ie0mks9sp","properties":{"formattedCitation":"(Cook et al., 2015)","plainCitation":"(Cook et al., 2015)","noteIndex":0},"citationItems":[{"id":1300,"uris":["http://zotero.org/users/36211/items/S7QUNIPZ"],"uri":["http://zotero.org/users/36211/items/S7QUNIPZ"],"itemData":{"id":1300,"type":"article-journal","title":"Unprecedented 21st century drought risk in the American Southwest and Central Plains","container-title":"Science Advances","page":"e1400082","volume":"1","issue":"1","source":"advances.sciencemag.org","abstract":"In the Southwest and Central Plains of Western North America, climate change is expected to increase drought severity in the coming decades. These regions nevertheless experienced extended Medieval-era droughts that were more persistent than any historical event, providing crucial targets in the paleoclimate record for benchmarking the severity of future drought risks. We use an empirical drought reconstruction and three soil moisture metrics from 17 state-of-the-art general circulation models to show that these models project significantly drier conditions in the later half of the 21st century compared to the 20th century and earlier paleoclimatic intervals. This desiccation is consistent across most of the models and moisture balance variables, indicating a coherent and robust drying response to warming despite the diversity of models and metrics analyzed. Notably, future drought risk will likely exceed even the driest centuries of the Medieval Climate Anomaly (1100–1300 CE) in both moderate (RCP 4.5) and high (RCP 8.5) future emissions scenarios, leading to unprecedented drought conditions during the last millennium.\nEvidence suggests that Western North America will be drier at the end of the 21st century than any period of the last 1000 years.\nEvidence suggests that Western North America will be drier at the end of the 21st century than any period of the last 1000 years.","DOI":"10.1126/sciadv.1400082","ISSN":"2375-2548","language":"en","author":[{"family":"Cook","given":"Benjamin I."},{"family":"Ault","given":"Toby R."},{"family":"Smerdon","given":"Jason E."}],"issued":{"date-parts":[["2015",2,1]]}}}],"schema":"https://github.com/citation-style-language/schema/raw/master/csl-citation.json"} </w:instrText>
      </w:r>
      <w:r>
        <w:fldChar w:fldCharType="separate"/>
      </w:r>
      <w:r>
        <w:rPr>
          <w:rFonts w:cs="Arial"/>
          <w:szCs w:val="24"/>
        </w:rPr>
        <w:t>(Cook et al., 2015)</w:t>
      </w:r>
      <w:r>
        <w:fldChar w:fldCharType="end"/>
      </w:r>
      <w:r>
        <w:t xml:space="preserve">. </w:t>
      </w:r>
    </w:p>
    <w:p w14:paraId="0EA4304F" w14:textId="77777777" w:rsidR="008422D6" w:rsidRDefault="008422D6" w:rsidP="008422D6"/>
    <w:p w14:paraId="4BDDFE4C" w14:textId="77777777" w:rsidR="008422D6" w:rsidRDefault="008422D6" w:rsidP="008422D6">
      <w:r>
        <w:t xml:space="preserve">For the Southern Sierra Region, the magnitude of droughts under climate change will depend on how dry conditions are, how warm conditions are, and over how many years these conditions persist. In a recent study, He et al. </w:t>
      </w:r>
      <w:r>
        <w:fldChar w:fldCharType="begin"/>
      </w:r>
      <w:r>
        <w:instrText xml:space="preserve"> ADDIN ZOTERO_ITEM CSL_CITATION {"citationID":"1akkd1nr7c","properties":{"formattedCitation":"(2018)","plainCitation":"","noteIndex":0},"citationItems":[{"id":1373,"uris":["http://zotero.org/users/36211/items/5VZ7RVDG"],"uri":["http://zotero.org/users/36211/items/5VZ7RVDG"],"itemData":{"id":1373,"type":"article-journal","title":"Projected Changes in Precipitation, Temperature, and Drought across California’s Hydrologic Regions in the 21st Century","container-title":"Climate","page":"31","volume":"6","issue":"2","source":"www.mdpi.com","abstract":"This study investigated potential changes in future precipitation, temperature, and drought across 10 hydrologic regions in California. The latest climate model projections on these variables through 2099 representing the current state of the climate science were applied for this purpose. Changes were explored in terms of differences from a historical baseline as well as the changing trend. The results indicate that warming is expected across all regions in all temperature projections, particularly in late-century. There is no such consensus on precipitation, with projections mostly ranging from &amp;minus;25% to +50% different from the historical baseline. There is no statistically significant increasing or decreasing trend in historical precipitation and in the majority of the projections on precipitation. However, on average, precipitation is expected to increase slightly for most regions. The increases in late-century are expected to be more pronounced than the increases in mid-century. The study also shows that warming in summer and fall is more significant than warming in winter and spring. The study further illustrates that, compared to wet regions, dry regions are projected to become more arid. The inland eastern regions are expecting higher increases in temperature than other regions. Particularly, the coolest region, North Lahontan, tends to have the highest increases in both minimum and maximum temperature and a significant amount of increase in wet season precipitation, indicative of increasing flood risks in this region. Overall, these findings are meaningful from both scientific and practical perspectives. From a scientific perspective, these findings provide useful information that can be utilized to improve the current flood and water supply forecasting models or develop new predictive models. From a practical perspective, these findings can help decision-makers in making different adaptive strategies for different regions to address adverse impacts posed by those potential changes.","DOI":"10.3390/cli6020031","language":"en","author":[{"family":"He","given":"Minxue"},{"family":"Schwarz","given":"Andrew"},{"family":"Lynn","given":"Elissa"},{"family":"Anderson","given":"Michael"}],"issued":{"date-parts":[["2018",4,23]]}},"suppress-author":true}],"schema":"https://github.com/citation-style-language/schema/raw/master/csl-citation.json"} </w:instrText>
      </w:r>
      <w:r>
        <w:fldChar w:fldCharType="end"/>
      </w:r>
      <w:r>
        <w:t xml:space="preserve">(2018) used a drought index, the </w:t>
      </w:r>
      <w:r w:rsidRPr="00A51D7A">
        <w:t>Standardized Precipitation-Evapotranspiration Index (SPEI)</w:t>
      </w:r>
      <w:r>
        <w:t>, to investigate changes in future drought severity in California. They found that in the Tulare region of California, which encompassed most of the Southern Sierra Region, that the severity of droughts would increase throughout the century, indicating that small increases in precipitation for the region would not offset the effects of higher temperatures.</w:t>
      </w:r>
    </w:p>
    <w:p w14:paraId="1E717AE9" w14:textId="77777777" w:rsidR="008422D6" w:rsidRDefault="008422D6" w:rsidP="008422D6"/>
    <w:p w14:paraId="0284F332" w14:textId="77777777" w:rsidR="008422D6" w:rsidRPr="00064DCF" w:rsidRDefault="008422D6" w:rsidP="008422D6">
      <w:pPr>
        <w:rPr>
          <w:u w:val="single"/>
        </w:rPr>
      </w:pPr>
      <w:r w:rsidRPr="00064DCF">
        <w:rPr>
          <w:u w:val="single"/>
        </w:rPr>
        <w:t>Snowpack</w:t>
      </w:r>
    </w:p>
    <w:p w14:paraId="417281A2" w14:textId="77777777" w:rsidR="008422D6" w:rsidRDefault="008422D6" w:rsidP="008422D6"/>
    <w:p w14:paraId="60E3EDBB" w14:textId="77777777" w:rsidR="008422D6" w:rsidRDefault="008422D6" w:rsidP="008422D6">
      <w:r>
        <w:t xml:space="preserve">Snowpack in the Southern Sierra Region is being affected in numerous ways as temperatures increase in California. Foremost, a larger proportion of precipitation is falling as rain than as snow. This effect is most pronounced near the rain-snow transition zone, as this zone is particularly sensitive to temperature changes since winter temperatures hover near the freezing point. Increasing temperatures cause the rain-snow transition zone to migrate upslope and produce a smaller snow footprint. Throughout the western U.S., the areal extent of historical snowfall area is expected to decrease by an average of 30% under RCP8.5 scenarios </w:t>
      </w:r>
      <w:r>
        <w:fldChar w:fldCharType="begin"/>
      </w:r>
      <w:r>
        <w:instrText xml:space="preserve"> ADDIN ZOTERO_ITEM CSL_CITATION {"citationID":"dtr15bjh1","properties":{"formattedCitation":"(Klos et al., 2014)","plainCitation":"(Klos et al., 2014)","noteIndex":0},"citationItems":[{"id":886,"uris":["http://zotero.org/users/36211/items/BSDZIR63"],"uri":["http://zotero.org/users/36211/items/BSDZIR63"],"itemData":{"id":886,"type":"article-journal","title":"Extent of the rain-snow transition zone in the western U.S. under historic and projected climate","container-title":"Geophysical Research Letters","page":"4560-4568","volume":"41","issue":"13","source":"Wiley Online Library","abstract":"This study investigates the extent of the rain-snow transition zone across the complex terrain of the western United States for both late 20th century climate and projected changes in climate by the mid-21st century. Observed and projected temperature and precipitation data at 4 km resolution were used with an empirical probabilistic precipitation phase model to estimate and map the likelihood of snow versus rain occurrence. This approach identifies areas most likely to undergo precipitation phase change over the next half century. At broad scales, these projections indicate an average 30% decrease in areal extent of winter wet-day temperatures conducive to snowfall over the western United States. At higher resolution scales, this approach identifies existing and potential experimental sites best suited for research investigating the mechanisms linking precipitation phase change to a broad array of processes, such as shifts in rain-on-snow flood risk, timing of water resource availability, and ecosystem dynamics.","DOI":"10.1002/2014GL060500","ISSN":"1944-8007","journalAbbreviation":"Geophys. Res. Lett.","language":"en","author":[{"family":"Klos","given":"P. Zion"},{"family":"Link","given":"Timothy E."},{"family":"Abatzoglou","given":"John T."}],"issued":{"date-parts":[["2014",7,16]]}}}],"schema":"https://github.com/citation-style-language/schema/raw/master/csl-citation.json"} </w:instrText>
      </w:r>
      <w:r>
        <w:fldChar w:fldCharType="separate"/>
      </w:r>
      <w:r>
        <w:rPr>
          <w:rFonts w:cs="Arial"/>
          <w:szCs w:val="24"/>
        </w:rPr>
        <w:t>(Klos et al., 2014)</w:t>
      </w:r>
      <w:r>
        <w:fldChar w:fldCharType="end"/>
      </w:r>
      <w:r>
        <w:t>. For the Southern Sierra Region, the amount of area that is predominately snowfall-driven, defined as locations where the probability of snowfall compared to rainfall is greater than 90%, is projected to decrease by approximately 50% by the mid 21</w:t>
      </w:r>
      <w:r w:rsidRPr="009618A4">
        <w:rPr>
          <w:vertAlign w:val="superscript"/>
        </w:rPr>
        <w:t>st</w:t>
      </w:r>
      <w:r>
        <w:t xml:space="preserve"> century under a RCP 8.5 scenario (Figure 15-8).</w:t>
      </w:r>
    </w:p>
    <w:p w14:paraId="23241386" w14:textId="77777777" w:rsidR="008422D6" w:rsidRDefault="008422D6" w:rsidP="008422D6"/>
    <w:p w14:paraId="3A0DC76F" w14:textId="77777777" w:rsidR="008422D6" w:rsidRDefault="00FF2545" w:rsidP="008422D6">
      <w:r>
        <w:rPr>
          <w:noProof/>
        </w:rPr>
        <w:pict w14:anchorId="6136A9AF">
          <v:shape id="Picture 12" o:spid="_x0000_i1032" type="#_x0000_t75" style="width:6in;height:308pt;visibility:visible">
            <v:imagedata r:id="rId18" o:title=""/>
          </v:shape>
        </w:pict>
      </w:r>
    </w:p>
    <w:p w14:paraId="3DA8B94D" w14:textId="77777777" w:rsidR="008422D6" w:rsidRPr="00F871A0" w:rsidRDefault="008422D6" w:rsidP="008422D6">
      <w:pPr>
        <w:pStyle w:val="Caption"/>
        <w:jc w:val="center"/>
        <w:rPr>
          <w:sz w:val="24"/>
          <w:szCs w:val="24"/>
        </w:rPr>
      </w:pPr>
      <w:r w:rsidRPr="00F871A0">
        <w:rPr>
          <w:sz w:val="24"/>
          <w:szCs w:val="24"/>
        </w:rPr>
        <w:t>Figure</w:t>
      </w:r>
      <w:r>
        <w:rPr>
          <w:sz w:val="24"/>
          <w:szCs w:val="24"/>
        </w:rPr>
        <w:t xml:space="preserve"> 15-8</w:t>
      </w:r>
      <w:r w:rsidRPr="00F871A0">
        <w:rPr>
          <w:sz w:val="24"/>
          <w:szCs w:val="24"/>
        </w:rPr>
        <w:t xml:space="preserve"> Map of</w:t>
      </w:r>
      <w:r>
        <w:rPr>
          <w:sz w:val="24"/>
          <w:szCs w:val="24"/>
        </w:rPr>
        <w:t xml:space="preserve"> the</w:t>
      </w:r>
      <w:r w:rsidRPr="00F871A0">
        <w:rPr>
          <w:sz w:val="24"/>
          <w:szCs w:val="24"/>
        </w:rPr>
        <w:t xml:space="preserve"> </w:t>
      </w:r>
      <w:r>
        <w:rPr>
          <w:sz w:val="24"/>
          <w:szCs w:val="24"/>
        </w:rPr>
        <w:t xml:space="preserve">probability of snowfall compared to rainfall for the Southern Sierra Region </w:t>
      </w:r>
      <w:r w:rsidRPr="00F871A0">
        <w:rPr>
          <w:sz w:val="24"/>
          <w:szCs w:val="24"/>
        </w:rPr>
        <w:t xml:space="preserve">under </w:t>
      </w:r>
      <w:r>
        <w:rPr>
          <w:sz w:val="24"/>
          <w:szCs w:val="24"/>
        </w:rPr>
        <w:t>two</w:t>
      </w:r>
      <w:r w:rsidRPr="00F871A0">
        <w:rPr>
          <w:sz w:val="24"/>
          <w:szCs w:val="24"/>
        </w:rPr>
        <w:t xml:space="preserve"> scenarios:</w:t>
      </w:r>
      <w:r>
        <w:rPr>
          <w:sz w:val="24"/>
          <w:szCs w:val="24"/>
        </w:rPr>
        <w:t xml:space="preserve"> Historical (1979-2012)</w:t>
      </w:r>
      <w:r w:rsidRPr="00F871A0">
        <w:rPr>
          <w:sz w:val="24"/>
          <w:szCs w:val="24"/>
        </w:rPr>
        <w:t xml:space="preserve"> and </w:t>
      </w:r>
      <w:r>
        <w:rPr>
          <w:sz w:val="24"/>
          <w:szCs w:val="24"/>
        </w:rPr>
        <w:t>Mid-</w:t>
      </w:r>
      <w:r w:rsidRPr="00F871A0">
        <w:rPr>
          <w:sz w:val="24"/>
          <w:szCs w:val="24"/>
        </w:rPr>
        <w:t>Century (20</w:t>
      </w:r>
      <w:r>
        <w:rPr>
          <w:sz w:val="24"/>
          <w:szCs w:val="24"/>
        </w:rPr>
        <w:t>35-2065</w:t>
      </w:r>
      <w:r w:rsidRPr="00F871A0">
        <w:rPr>
          <w:sz w:val="24"/>
          <w:szCs w:val="24"/>
        </w:rPr>
        <w:t xml:space="preserve">) RCP8.5 using </w:t>
      </w:r>
      <w:r>
        <w:rPr>
          <w:sz w:val="24"/>
          <w:szCs w:val="24"/>
        </w:rPr>
        <w:t>a 20-model GCM mean</w:t>
      </w:r>
      <w:r w:rsidRPr="00F871A0">
        <w:rPr>
          <w:sz w:val="24"/>
          <w:szCs w:val="24"/>
        </w:rPr>
        <w:t>.</w:t>
      </w:r>
      <w:r>
        <w:rPr>
          <w:sz w:val="24"/>
          <w:szCs w:val="24"/>
        </w:rPr>
        <w:t xml:space="preserve"> Blue indicates areas of predominately rainfall, white is predominately snowfall</w:t>
      </w:r>
      <w:r w:rsidRPr="00EC7A22">
        <w:rPr>
          <w:sz w:val="24"/>
          <w:szCs w:val="24"/>
        </w:rPr>
        <w:t xml:space="preserve"> </w:t>
      </w:r>
      <w:r>
        <w:rPr>
          <w:sz w:val="24"/>
          <w:szCs w:val="24"/>
        </w:rPr>
        <w:t xml:space="preserve">and red is the rain-snow transition zone. </w:t>
      </w:r>
      <w:r w:rsidRPr="00EC7A22">
        <w:rPr>
          <w:sz w:val="24"/>
          <w:szCs w:val="24"/>
        </w:rPr>
        <w:t xml:space="preserve">Data from </w:t>
      </w:r>
      <w:proofErr w:type="spellStart"/>
      <w:r>
        <w:rPr>
          <w:sz w:val="24"/>
          <w:szCs w:val="24"/>
        </w:rPr>
        <w:t>Klos</w:t>
      </w:r>
      <w:proofErr w:type="spellEnd"/>
      <w:r w:rsidRPr="00EC7A22">
        <w:rPr>
          <w:sz w:val="24"/>
          <w:szCs w:val="24"/>
        </w:rPr>
        <w:t xml:space="preserve"> et al. </w:t>
      </w:r>
      <w:r>
        <w:rPr>
          <w:sz w:val="24"/>
          <w:szCs w:val="24"/>
        </w:rPr>
        <w:fldChar w:fldCharType="begin"/>
      </w:r>
      <w:r>
        <w:rPr>
          <w:sz w:val="24"/>
          <w:szCs w:val="24"/>
        </w:rPr>
        <w:instrText xml:space="preserve"> ADDIN ZOTERO_ITEM CSL_CITATION {"citationID":"vwplS4Aa","properties":{"formattedCitation":"(2014)","plainCitation":"(2014)","noteIndex":0},"citationItems":[{"id":886,"uris":["http://zotero.org/users/36211/items/BSDZIR63"],"uri":["http://zotero.org/users/36211/items/BSDZIR63"],"itemData":{"id":886,"type":"article-journal","title":"Extent of the rain-snow transition zone in the western U.S. under historic and projected climate","container-title":"Geophysical Research Letters","page":"4560-4568","volume":"41","issue":"13","source":"Wiley Online Library","abstract":"This study investigates the extent of the rain-snow transition zone across the complex terrain of the western United States for both late 20th century climate and projected changes in climate by the mid-21st century. Observed and projected temperature and precipitation data at 4 km resolution were used with an empirical probabilistic precipitation phase model to estimate and map the likelihood of snow versus rain occurrence. This approach identifies areas most likely to undergo precipitation phase change over the next half century. At broad scales, these projections indicate an average 30% decrease in areal extent of winter wet-day temperatures conducive to snowfall over the western United States. At higher resolution scales, this approach identifies existing and potential experimental sites best suited for research investigating the mechanisms linking precipitation phase change to a broad array of processes, such as shifts in rain-on-snow flood risk, timing of water resource availability, and ecosystem dynamics.","DOI":"10.1002/2014GL060500","ISSN":"1944-8007","journalAbbreviation":"Geophys. Res. Lett.","language":"en","author":[{"family":"Klos","given":"P. Zion"},{"family":"Link","given":"Timothy E."},{"family":"Abatzoglou","given":"John T."}],"issued":{"date-parts":[["2014",7,16]]}},"suppress-author":true}],"schema":"https://github.com/citation-style-language/schema/raw/master/csl-citation.json"} </w:instrText>
      </w:r>
      <w:r>
        <w:rPr>
          <w:sz w:val="24"/>
          <w:szCs w:val="24"/>
        </w:rPr>
        <w:fldChar w:fldCharType="separate"/>
      </w:r>
      <w:r>
        <w:rPr>
          <w:color w:val="808080"/>
          <w:sz w:val="24"/>
          <w:szCs w:val="24"/>
        </w:rPr>
        <w:t>(2014)</w:t>
      </w:r>
      <w:r>
        <w:rPr>
          <w:sz w:val="24"/>
          <w:szCs w:val="24"/>
        </w:rPr>
        <w:fldChar w:fldCharType="end"/>
      </w:r>
      <w:r w:rsidRPr="00EC7A22">
        <w:rPr>
          <w:sz w:val="24"/>
          <w:szCs w:val="24"/>
        </w:rPr>
        <w:t>.</w:t>
      </w:r>
    </w:p>
    <w:p w14:paraId="0CD99FDC" w14:textId="77777777" w:rsidR="008422D6" w:rsidRDefault="008422D6" w:rsidP="008422D6"/>
    <w:p w14:paraId="13D66915" w14:textId="77777777" w:rsidR="008422D6" w:rsidRDefault="008422D6" w:rsidP="008422D6">
      <w:r>
        <w:t xml:space="preserve">Winter snowpack will persist for a shorter period of time with climate change. This is partly due to less snow accumulation and partly due to more rapid snowmelt. Projections for the western U.S. suggest that the snow-covered period may decrease by 25 days/year by the mid-century under RCP8.5 </w:t>
      </w:r>
      <w:r>
        <w:fldChar w:fldCharType="begin"/>
      </w:r>
      <w:r>
        <w:instrText xml:space="preserve"> ADDIN ZOTERO_ITEM CSL_CITATION {"citationID":"n71gtqm07","properties":{"formattedCitation":"(Naz et al., 2016)","plainCitation":"(Naz et al., 2016)","noteIndex":0},"citationItems":[{"id":1442,"uris":["http://zotero.org/users/36211/items/B4CAHVKZ"],"uri":["http://zotero.org/users/36211/items/B4CAHVKZ"],"itemData":{"id":1442,"type":"article-journal","title":"Regional hydrologic response to climate change in the conterminous United States using high-resolution hydroclimate simulations","container-title":"Global and Planetary Change","page":"100-117","volume":"143","source":"Crossref","DOI":"10.1016/j.gloplacha.2016.06.003","ISSN":"09218181","language":"en","author":[{"family":"Naz","given":"Bibi S."},{"family":"Kao","given":"Shih-Chieh"},{"family":"Ashfaq","given":"Moetasim"},{"family":"Rastogi","given":"Deeksha"},{"family":"Mei","given":"Rui"},{"family":"Bowling","given":"Laura C."}],"issued":{"date-parts":[["2016",8]]}}}],"schema":"https://github.com/citation-style-language/schema/raw/master/csl-citation.json"} </w:instrText>
      </w:r>
      <w:r>
        <w:fldChar w:fldCharType="separate"/>
      </w:r>
      <w:r>
        <w:rPr>
          <w:rFonts w:cs="Arial"/>
          <w:szCs w:val="24"/>
        </w:rPr>
        <w:t>(Naz et al., 2016)</w:t>
      </w:r>
      <w:r>
        <w:fldChar w:fldCharType="end"/>
      </w:r>
      <w:r>
        <w:t>. A more transient snowpack will also have implications for the measurement of snow water equivalent (SWE) on April 1</w:t>
      </w:r>
      <w:r w:rsidRPr="00400D3D">
        <w:rPr>
          <w:vertAlign w:val="superscript"/>
        </w:rPr>
        <w:t>st</w:t>
      </w:r>
      <w:r>
        <w:t xml:space="preserve">, the traditional date when the snowpack is measured for forecasting spring streamflow. </w:t>
      </w:r>
      <w:proofErr w:type="spellStart"/>
      <w:r>
        <w:t>Naz</w:t>
      </w:r>
      <w:proofErr w:type="spellEnd"/>
      <w:r>
        <w:t xml:space="preserve"> et al. </w:t>
      </w:r>
      <w:r>
        <w:fldChar w:fldCharType="begin"/>
      </w:r>
      <w:r>
        <w:instrText xml:space="preserve"> ADDIN ZOTERO_ITEM CSL_CITATION {"citationID":"rdn56asb","properties":{"formattedCitation":"(2016)","plainCitation":"","noteIndex":0},"citationItems":[{"id":1442,"uris":["http://zotero.org/users/36211/items/B4CAHVKZ"],"uri":["http://zotero.org/users/36211/items/B4CAHVKZ"],"itemData":{"id":1442,"type":"article-journal","title":"Regional hydrologic response to climate change in the conterminous United States using high-resolution hydroclimate simulations","container-title":"Global and Planetary Change","page":"100-117","volume":"143","source":"Crossref","DOI":"10.1016/j.gloplacha.2016.06.003","ISSN":"09218181","language":"en","author":[{"family":"Naz","given":"Bibi S."},{"family":"Kao","given":"Shih-Chieh"},{"family":"Ashfaq","given":"Moetasim"},{"family":"Rastogi","given":"Deeksha"},{"family":"Mei","given":"Rui"},{"family":"Bowling","given":"Laura C."}],"issued":{"date-parts":[["2016",8]]}},"suppress-author":true}],"schema":"https://github.com/citation-style-language/schema/raw/master/csl-citation.json"} </w:instrText>
      </w:r>
      <w:r>
        <w:fldChar w:fldCharType="end"/>
      </w:r>
      <w:r>
        <w:t xml:space="preserve">(2016) project that April 1 SWE may decrease by 50% by mid-century across the western U.S. (RCP8.5). Further, a study by Young et al. </w:t>
      </w:r>
      <w:r>
        <w:fldChar w:fldCharType="begin"/>
      </w:r>
      <w:r>
        <w:instrText xml:space="preserve"> ADDIN ZOTERO_ITEM CSL_CITATION {"citationID":"1sAMXBh1","properties":{"formattedCitation":"(2009)","plainCitation":"","noteIndex":0},"citationItems":[{"id":942,"uris":["http://zotero.org/users/36211/items/6W3DFEXK"],"uri":["http://zotero.org/users/36211/items/6W3DFEXK"],"itemData":{"id":942,"type":"article-journal","title":"Modeling the Hydrology of Climate Change in California’s Sierra Nevada for Subwatershed Scale Adaptation1","container-title":"JAWRA Journal of the American Water Resources Association","page":"1409-1423","volume":"45","issue":"6","source":"Wiley Online Library","abstract":"Young, Charles A., Marisa I. Escobar-Arias, Martha Fernandes, Brian Joyce, Michael Kiparsky, Jeffrey F. Mount, Vishal K. Mehta, David Purkey, Joshua H. Viers, and David Yates, 2009. Modeling the Hydrology of Climate Change in California’s Sierra Nevada for Subwatershed Scale Adaptation. Journal of the American Water Resources Association (JAWRA) 45(6):1409-1423. Abstract:  The rainfall-runoff model presented in this study represents the hydrology of 15 major watersheds of the Sierra Nevada in California as the backbone of a planning tool for water resources analysis including climate change studies. Our model implementation documents potential changes in hydrologic metrics such as snowpack and the initiation of snowmelt at a finer resolution than previous studies, in accordance with the needs of watershed-level planning decisions. Calibration was performed with a sequence of steps focusing sequentially on parameters of land cover, snow accumulation and melt, and water capacity and hydraulic conductivity of soil horizons. An assessment of the calibrated streamflows using goodness of fit statistics indicate that the model robustly represents major features of weekly average flows of the historical 1980-2001 time series. Runs of the model for climate warming scenarios with fixed increases of 2°C, 4°C, and 6°C for the spatial domain were used to analyze changes in snow accumulation and runoff timing. The results indicated a reduction in snowmelt volume that was largest in the 1,750-2,750 m elevation range. In addition, the runoff center of mass shifted to earlier dates and this shift was non-uniformly distributed throughout the Sierra Nevada. Because the hydrologic model presented here is nested within a water resources planning system, future research can focus on the management and adaptation of the water resources system in the context of climate change.","DOI":"10.1111/j.1752-1688.2009.00375.x","ISSN":"1752-1688","language":"en","author":[{"family":"Young","given":"Charles A."},{"family":"Escobar-Arias","given":"Marisa I."},{"family":"Fernandes","given":"Martha"},{"family":"Joyce","given":"Brian"},{"family":"Kiparsky","given":"Michael"},{"family":"Mount","given":"Jeffrey F."},{"family":"Mehta","given":"Vishal K."},{"family":"Purkey","given":"David"},{"family":"Viers","given":"Joshua H."},{"family":"Yates","given":"David"}],"issued":{"date-parts":[["2009",12,1]]}},"suppress-author":true}],"schema":"https://github.com/citation-style-language/schema/raw/master/csl-citation.json"} </w:instrText>
      </w:r>
      <w:r>
        <w:fldChar w:fldCharType="end"/>
      </w:r>
      <w:r>
        <w:t>(2009) found that the greatest reduction in snowpack would be at mid-elevations between 1750-2750m.</w:t>
      </w:r>
    </w:p>
    <w:p w14:paraId="2389F9E9" w14:textId="77777777" w:rsidR="008422D6" w:rsidRDefault="008422D6" w:rsidP="008422D6"/>
    <w:p w14:paraId="7F452AB8" w14:textId="77777777" w:rsidR="008422D6" w:rsidRDefault="008422D6" w:rsidP="008422D6">
      <w:r>
        <w:t xml:space="preserve">To understand how climate change will alter snowpack and streamflow in the Southern Sierra Region, downscaled temperature and precipitation projections for the Kings River watershed, a major river in the central part of the Southern Sierra Region, were used as inputs into the Variable </w:t>
      </w:r>
      <w:r w:rsidRPr="00EC3EFA">
        <w:t>Infiltration Capacity</w:t>
      </w:r>
      <w:r>
        <w:t xml:space="preserve"> (VIC) hydrologic model. Results from the VIC model indicate that for the Kings River watershed, snowpack is projected to decrease during all months, with the greatest decreases being observed during the early spring months (e.g. March, April, May) (Figure 15-9). These changes will have considerable implications for water resources. In the Southern Sierra Region, snowpack accumulation during the winter wet season acts as a water reservoir that is slowly released as temperatures warm throughout the spring and summer. Reductions in this reservoir will complicate water resource management in the Region and will likely necessitate that alternative storage solutions be found such as groundwater banking.</w:t>
      </w:r>
    </w:p>
    <w:p w14:paraId="1B84D533" w14:textId="77777777" w:rsidR="008422D6" w:rsidRDefault="008422D6" w:rsidP="008422D6"/>
    <w:p w14:paraId="51F3BED9" w14:textId="77777777" w:rsidR="008422D6" w:rsidRDefault="00FF2545" w:rsidP="008422D6">
      <w:r>
        <w:rPr>
          <w:noProof/>
        </w:rPr>
        <w:pict w14:anchorId="091897F6">
          <v:shape id="Picture 13" o:spid="_x0000_i1033" type="#_x0000_t75" style="width:433pt;height:534pt;visibility:visible">
            <v:imagedata r:id="rId19" o:title=""/>
          </v:shape>
        </w:pict>
      </w:r>
    </w:p>
    <w:p w14:paraId="0EED62F3" w14:textId="77777777" w:rsidR="008422D6" w:rsidRPr="00F871A0" w:rsidRDefault="008422D6" w:rsidP="008422D6">
      <w:pPr>
        <w:pStyle w:val="Caption"/>
        <w:jc w:val="center"/>
        <w:rPr>
          <w:sz w:val="24"/>
          <w:szCs w:val="24"/>
        </w:rPr>
      </w:pPr>
      <w:r w:rsidRPr="00F871A0">
        <w:rPr>
          <w:sz w:val="24"/>
          <w:szCs w:val="24"/>
        </w:rPr>
        <w:t>Figure</w:t>
      </w:r>
      <w:r>
        <w:rPr>
          <w:sz w:val="24"/>
          <w:szCs w:val="24"/>
        </w:rPr>
        <w:t xml:space="preserve"> 15-9</w:t>
      </w:r>
      <w:r w:rsidRPr="00F871A0">
        <w:rPr>
          <w:sz w:val="24"/>
          <w:szCs w:val="24"/>
        </w:rPr>
        <w:t xml:space="preserve"> </w:t>
      </w:r>
      <w:r w:rsidRPr="00512045">
        <w:rPr>
          <w:sz w:val="24"/>
          <w:szCs w:val="24"/>
        </w:rPr>
        <w:t xml:space="preserve">Projected changes in mean </w:t>
      </w:r>
      <w:r>
        <w:rPr>
          <w:sz w:val="24"/>
          <w:szCs w:val="24"/>
        </w:rPr>
        <w:t>monthly peak snow water equivalent (SWE)</w:t>
      </w:r>
      <w:r w:rsidRPr="00512045">
        <w:rPr>
          <w:sz w:val="24"/>
          <w:szCs w:val="24"/>
        </w:rPr>
        <w:t xml:space="preserve"> for the </w:t>
      </w:r>
      <w:r>
        <w:rPr>
          <w:sz w:val="24"/>
          <w:szCs w:val="24"/>
        </w:rPr>
        <w:t>Kings River Watershed in the So</w:t>
      </w:r>
      <w:r w:rsidRPr="00512045">
        <w:rPr>
          <w:sz w:val="24"/>
          <w:szCs w:val="24"/>
        </w:rPr>
        <w:t xml:space="preserve">uthern Sierra Region. Variability in projections represents different GCMs. </w:t>
      </w:r>
      <w:r>
        <w:rPr>
          <w:sz w:val="24"/>
          <w:szCs w:val="24"/>
        </w:rPr>
        <w:t>Horizontal dark grey lines represent historical mean monthly peak SWE</w:t>
      </w:r>
      <w:r w:rsidRPr="00512045">
        <w:rPr>
          <w:sz w:val="24"/>
          <w:szCs w:val="24"/>
        </w:rPr>
        <w:t>.</w:t>
      </w:r>
    </w:p>
    <w:p w14:paraId="43F9CF21" w14:textId="77777777" w:rsidR="008422D6" w:rsidRDefault="008422D6" w:rsidP="008422D6"/>
    <w:p w14:paraId="618C106F" w14:textId="77777777" w:rsidR="008422D6" w:rsidRPr="00064DCF" w:rsidRDefault="008422D6" w:rsidP="008422D6">
      <w:pPr>
        <w:rPr>
          <w:u w:val="single"/>
        </w:rPr>
      </w:pPr>
      <w:r w:rsidRPr="00064DCF">
        <w:rPr>
          <w:u w:val="single"/>
        </w:rPr>
        <w:t>Streamflow</w:t>
      </w:r>
    </w:p>
    <w:p w14:paraId="555F5E4B" w14:textId="77777777" w:rsidR="008422D6" w:rsidRDefault="008422D6" w:rsidP="008422D6"/>
    <w:p w14:paraId="46B159A2" w14:textId="77777777" w:rsidR="008422D6" w:rsidRDefault="008422D6" w:rsidP="008422D6">
      <w:r>
        <w:t>Climate change is already affecting both the</w:t>
      </w:r>
      <w:r w:rsidRPr="008C77B5">
        <w:t xml:space="preserve"> </w:t>
      </w:r>
      <w:r>
        <w:t xml:space="preserve">timing and total amount of streamflow that feeds downstream reservoirs in the Sierra Nevada and this effect is expected to grow as temperatures continue to rise </w:t>
      </w:r>
      <w:r>
        <w:fldChar w:fldCharType="begin"/>
      </w:r>
      <w:r>
        <w:instrText xml:space="preserve"> ADDIN ZOTERO_ITEM CSL_CITATION {"citationID":"rT8NmBUF","properties":{"formattedCitation":"(Vicuna and Dracup, 2007)","plainCitation":"(Vicuna and Dracup, 2007)","noteIndex":0},"citationItems":[{"id":1388,"uris":["http://zotero.org/users/36211/items/CT7SPCWH"],"uri":["http://zotero.org/users/36211/items/CT7SPCWH"],"itemData":{"id":1388,"type":"article-journal","title":"The evolution of climate change impact studies on hydrology and water resources in California","container-title":"Climatic Change","page":"327-350","volume":"82","issue":"3-4","source":"link.springer.com","abstract":"Potential global climate change impacts on hydrology pose a threat to water resources systems throughout the world. The California water system is especially vulnerable to global warming due to its dependence on mountain snow accumulation and the snowmelt process. Since 1983, more than 60 studies have investigated climate change impacts on hydrology and water resources in California. These studies can be categorized in three major fields: (1) Studies of historical trends of streamflow and snowpack in order to determine if there is any evidence of climate change in the geophysical record; (2) Studies of potential future predicted effects of climate change on streamflow and; (3) Studies that use those predicted changes in natural runoff to determine their economic, ecologic, or institutional impacts. In this paper we review these studies with an emphasis on methodological procedures. We provide for each category of studies a summary of significant conclusions and potential areas for future work.","DOI":"10.1007/s10584-006-9207-2","ISSN":"0165-0009, 1573-1480","journalAbbreviation":"Climatic Change","language":"en","author":[{"family":"Vicuna","given":"S."},{"family":"Dracup","given":"J. A."}],"issued":{"date-parts":[["2007",2,10]]}}}],"schema":"https://github.com/citation-style-language/schema/raw/master/csl-citation.json"} </w:instrText>
      </w:r>
      <w:r>
        <w:fldChar w:fldCharType="separate"/>
      </w:r>
      <w:r>
        <w:rPr>
          <w:rFonts w:cs="Arial"/>
          <w:szCs w:val="24"/>
        </w:rPr>
        <w:t>(Vicuna and Dracup, 2007)</w:t>
      </w:r>
      <w:r>
        <w:fldChar w:fldCharType="end"/>
      </w:r>
      <w:r>
        <w:t xml:space="preserve">. Reductions in snowpack and higher temperatures will shift streamflow to the winter </w:t>
      </w:r>
      <w:proofErr w:type="gramStart"/>
      <w:r>
        <w:t>months, leaving less water available for spring and summer flows</w:t>
      </w:r>
      <w:proofErr w:type="gramEnd"/>
      <w:r>
        <w:t xml:space="preserve"> when water resource demands are greatest. Less streamflow during the summer months will also worsen water quality</w:t>
      </w:r>
      <w:r w:rsidR="00054434">
        <w:t>,</w:t>
      </w:r>
      <w:r>
        <w:t xml:space="preserve"> as many quality issues are flow dependent. Combined, these issues will likely strain the existing 20</w:t>
      </w:r>
      <w:r w:rsidRPr="00AC332F">
        <w:rPr>
          <w:vertAlign w:val="superscript"/>
        </w:rPr>
        <w:t>th</w:t>
      </w:r>
      <w:r>
        <w:t xml:space="preserve"> century water resource infrastructure that is not equipped to handle a 21</w:t>
      </w:r>
      <w:r w:rsidRPr="00FA7912">
        <w:rPr>
          <w:vertAlign w:val="superscript"/>
        </w:rPr>
        <w:t>st</w:t>
      </w:r>
      <w:r>
        <w:t xml:space="preserve"> century streamflow regime.</w:t>
      </w:r>
    </w:p>
    <w:p w14:paraId="1CC87565" w14:textId="77777777" w:rsidR="008422D6" w:rsidRDefault="008422D6" w:rsidP="008422D6"/>
    <w:p w14:paraId="514C597D" w14:textId="77777777" w:rsidR="008422D6" w:rsidRDefault="008422D6" w:rsidP="008422D6">
      <w:r>
        <w:t>For the Kings River in the Southern Sierra Region, total mean annual streamflow is not expected to change substantially under future climate change (Figure 15-10). The range of streamflow change projections for the six GCMs used in the analysis includes both small increases and decreases in annual streamflow, with the median estimate being slightly positive. Nevertheless, while total annual streamflow is not projected to change substantially, changes in snowpack accumulation will have a major effect on the timing of streamflow.</w:t>
      </w:r>
    </w:p>
    <w:p w14:paraId="7911FA48" w14:textId="77777777" w:rsidR="008422D6" w:rsidRDefault="008422D6" w:rsidP="008422D6"/>
    <w:p w14:paraId="41BB8F3F" w14:textId="77777777" w:rsidR="008422D6" w:rsidRDefault="00FF2545" w:rsidP="008422D6">
      <w:r>
        <w:rPr>
          <w:noProof/>
        </w:rPr>
        <w:pict w14:anchorId="0F8A75BD">
          <v:shape id="_x0000_i1034" type="#_x0000_t75" alt="Description: Q_box_annual" style="width:342pt;height:274pt;visibility:visible">
            <v:imagedata r:id="rId20" o:title="Q_box_annual"/>
          </v:shape>
        </w:pict>
      </w:r>
    </w:p>
    <w:p w14:paraId="53733DBA" w14:textId="77777777" w:rsidR="008422D6" w:rsidRPr="00F871A0" w:rsidRDefault="008422D6" w:rsidP="008422D6">
      <w:pPr>
        <w:pStyle w:val="Caption"/>
        <w:jc w:val="center"/>
        <w:rPr>
          <w:sz w:val="24"/>
          <w:szCs w:val="24"/>
        </w:rPr>
      </w:pPr>
      <w:r w:rsidRPr="00F871A0">
        <w:rPr>
          <w:sz w:val="24"/>
          <w:szCs w:val="24"/>
        </w:rPr>
        <w:t>Figure</w:t>
      </w:r>
      <w:r>
        <w:rPr>
          <w:sz w:val="24"/>
          <w:szCs w:val="24"/>
        </w:rPr>
        <w:t xml:space="preserve"> 15-10 </w:t>
      </w:r>
      <w:r w:rsidRPr="00512045">
        <w:rPr>
          <w:sz w:val="24"/>
          <w:szCs w:val="24"/>
        </w:rPr>
        <w:t xml:space="preserve">Projected changes in mean annual </w:t>
      </w:r>
      <w:r>
        <w:rPr>
          <w:sz w:val="24"/>
          <w:szCs w:val="24"/>
        </w:rPr>
        <w:t>streamflow</w:t>
      </w:r>
      <w:r w:rsidRPr="00512045">
        <w:rPr>
          <w:sz w:val="24"/>
          <w:szCs w:val="24"/>
        </w:rPr>
        <w:t xml:space="preserve"> for the </w:t>
      </w:r>
      <w:r>
        <w:rPr>
          <w:sz w:val="24"/>
          <w:szCs w:val="24"/>
        </w:rPr>
        <w:t>Kings River in the So</w:t>
      </w:r>
      <w:r w:rsidRPr="00512045">
        <w:rPr>
          <w:sz w:val="24"/>
          <w:szCs w:val="24"/>
        </w:rPr>
        <w:t xml:space="preserve">uthern Sierra Region. Variability in projections represents different GCMs. </w:t>
      </w:r>
      <w:r>
        <w:rPr>
          <w:sz w:val="24"/>
          <w:szCs w:val="24"/>
        </w:rPr>
        <w:t>Horizontal dark grey line represents historical mean annual streamflow</w:t>
      </w:r>
      <w:r w:rsidRPr="00512045">
        <w:rPr>
          <w:sz w:val="24"/>
          <w:szCs w:val="24"/>
        </w:rPr>
        <w:t>.</w:t>
      </w:r>
    </w:p>
    <w:p w14:paraId="0713DA3F" w14:textId="77777777" w:rsidR="008422D6" w:rsidRDefault="008422D6" w:rsidP="008422D6"/>
    <w:p w14:paraId="1FA855EA" w14:textId="77777777" w:rsidR="008422D6" w:rsidRDefault="008422D6" w:rsidP="008422D6">
      <w:r>
        <w:t>Precipitation in the Southern Sierra Region is a mix of rain at lower elevations and snow at higher elevations. Streamflow generation from rainfall occurs relatively quickly, with streamflow often peaking within hours/days of a rainfall event. Streamflow generation from snowpack, on the other hand, is delayed and depend</w:t>
      </w:r>
      <w:r w:rsidR="0085582D">
        <w:t>s</w:t>
      </w:r>
      <w:r>
        <w:t xml:space="preserve"> on subsequent changes in energy inputs (e.g. temperature, radiation) to melt the snowpack. Since most precipitation in the Southern Sierra Region occurs during the winter and since the Southern Sierra Region is characterized by very high elevations, streamflow generation from snowpack has historically been the dominant control on streamflow. However, as rising temperatures shift the rain-snow transition zone to higher elevations, a higher fraction of streamflow will be generated from rainfall, increasing streamflow during the wet winter months. Across the western U.S, Li et al. </w:t>
      </w:r>
      <w:r>
        <w:fldChar w:fldCharType="begin"/>
      </w:r>
      <w:r>
        <w:instrText xml:space="preserve"> ADDIN ZOTERO_ITEM CSL_CITATION {"citationID":"nbhd3yIi","properties":{"formattedCitation":"(2017)","plainCitation":"","noteIndex":0},"citationItems":[{"id":1471,"uris":["http://zotero.org/users/36211/items/4UI3QMJE"],"uri":["http://zotero.org/users/36211/items/4UI3QMJE"],"itemData":{"id":1471,"type":"article-journal","title":"How much runoff originates as snow in the western United States, and how will that change in the future?","container-title":"Geophysical Research Letters","page":"6163-6172","volume":"44","issue":"12","source":"agupubs.onlinelibrary.wiley.com (Atypon)","abstract":"Abstract In the western United States, the seasonal phase of snow storage bridges between winter?dominant precipitation and summer?dominant water demand. The critical role of snow in water supply has been frequently quantified using the ratio of snowmelt?derived runoff to total runoff. However, current estimates of the fraction of annual runoff generated by snowmelt are not based on systematic analyses. Here based on hydrological model simulations and a new snowmelt tracking algorithm, we show that 53% of the total runoff in the western United States originates as snowmelt, despite only 37% of the precipitation falling as snow. In mountainous areas, snowmelt is responsible for 70% of the total runoff. By 2100, the contribution of snowmelt to runoff will decrease by one third for the western U.S. in the Intergovernmental Panel on Climate Change Representative Concentration Pathway 8.5 scenario. Snowmelt?derived runoff currently makes up two thirds of the inflow to the region's major reservoirs. We argue that substantial impacts on water supply are likely in a warmer climate.","DOI":"10.1002/2017GL073551","ISSN":"0094-8276","journalAbbreviation":"Geophysical Research Letters","author":[{"family":"Li","given":"Dongyue"},{"family":"Wrzesien","given":"Melissa L."},{"family":"Durand","given":"Michael"},{"family":"Adam","given":"Jennifer"},{"family":"Lettenmaier","given":"Dennis P."}],"issued":{"date-parts":[["2017",5,31]]}},"suppress-author":true}],"schema":"https://github.com/citation-style-language/schema/raw/master/csl-citation.json"} </w:instrText>
      </w:r>
      <w:r>
        <w:fldChar w:fldCharType="end"/>
      </w:r>
      <w:r>
        <w:t>(2017) has estimated that the contribution of streamflow originating from snowpack by the end of the century will decrease by one third under an RCP8.5 scenario.</w:t>
      </w:r>
      <w:r w:rsidRPr="003B4C4C">
        <w:t xml:space="preserve"> </w:t>
      </w:r>
      <w:r>
        <w:t xml:space="preserve">This earlier shift in the timing of streamflow has already been shown to be impacting streamflow. Stewart et al. </w:t>
      </w:r>
      <w:r>
        <w:fldChar w:fldCharType="begin"/>
      </w:r>
      <w:r>
        <w:instrText xml:space="preserve"> ADDIN ZOTERO_ITEM CSL_CITATION {"citationID":"btuz53c4","properties":{"formattedCitation":"(2005)","plainCitation":"","noteIndex":0},"citationItems":[{"id":910,"uris":["http://zotero.org/users/36211/items/JF7UR9CM"],"uri":["http://zotero.org/users/36211/items/JF7UR9CM"],"itemData":{"id":910,"type":"article-journal","title":"Changes toward earlier streamflow timing across western North America","container-title":"Journal of Climate","page":"1136–1155","volume":"18","issue":"8","source":"Google Scholar","DOI":"10.1175/JCLI3321.1","author":[{"family":"Stewart","given":"Iris T."},{"family":"Cayan","given":"Daniel R."},{"family":"Dettinger","given":"Michael D."}],"issued":{"date-parts":[["2005"]]}},"suppress-author":true}],"schema":"https://github.com/citation-style-language/schema/raw/master/csl-citation.json"} </w:instrText>
      </w:r>
      <w:r>
        <w:fldChar w:fldCharType="end"/>
      </w:r>
      <w:r>
        <w:t>(2005) demonstrated that across Western North America, streamflow timing has shifted 1 to 4 weeks earlier since the mid-20</w:t>
      </w:r>
      <w:r w:rsidRPr="00345E0E">
        <w:rPr>
          <w:vertAlign w:val="superscript"/>
        </w:rPr>
        <w:t>th</w:t>
      </w:r>
      <w:r>
        <w:t xml:space="preserve"> century. This trend will continue as temperatures continue to rise. Schwartz et al. </w:t>
      </w:r>
      <w:r>
        <w:fldChar w:fldCharType="begin"/>
      </w:r>
      <w:r>
        <w:instrText xml:space="preserve"> ADDIN ZOTERO_ITEM CSL_CITATION {"citationID":"J36Lqhs4","properties":{"formattedCitation":"(2017)","plainCitation":"","noteIndex":0},"citationItems":[{"id":1465,"uris":["http://zotero.org/users/36211/items/3JNIG8VX"],"uri":["http://zotero.org/users/36211/items/3JNIG8VX"],"itemData":{"id":1465,"type":"article-journal","title":"Significant and Inevitable End-of-Twenty-First-Century Advances in Surface Runoff Timing in California’s Sierra Nevada","container-title":"Journal of Hydrometeorology","page":"3181-3197","volume":"18","issue":"12","source":"journals.ametsoc.org (Atypon)","abstract":"Using hybrid dynamical–statistical downscaling, 3-km-resolution end-of-twenty-first-century runoff timing changes over California’s Sierra Nevada for all available global climate models (GCMs) from phase 5 of the Coupled Model Intercomparison Project (CMIP5) are projected. All four representative concentration pathways (RCPs) adopted by the Intergovernmental Panel on Climate Change’s Fifth Assessment Report are examined. These multimodel, multiscenario projections allow for quantification of ensemble-mean runoff timing changes and an associated range of possible outcomes due to both intermodel variability and choice of forcing scenario. Under a “business as usual” forcing scenario (RCP8.5), warming leads to a shift toward much earlier snowmelt-driven surface runoff in 2091–2100 compared to 1991–2000, with advances of as much as 80 days projected in the 35-model ensemble mean. For a realistic “mitigation” scenario (RCP4.5), the ensemble-mean change is smaller but still large (up to 30 days). For all plausible forcing scenarios and all GCMs, the simulated changes are statistically significant, so that a detectable change in runoff timing is inevitable. Even for the mitigation scenario, the ensemble-mean change is approximately equivalent to one standard deviation of the natural variability at most elevations. Thus, even when greenhouse gas emissions are curtailed, the runoff change is climatically significant. For the business-as-usual scenario, the ensemble-mean change is approximately two standard deviations of the natural variability at most elevations, portending a truly dramatic change in surface hydrology by the century’s end if greenhouse gas emissions continue unabated.","DOI":"10.1175/JHM-D-16-0257.1","ISSN":"1525-755X","journalAbbreviation":"J. Hydrometeor.","author":[{"family":"Schwartz","given":"Marla"},{"family":"Hall","given":"Alex"},{"family":"Sun","given":"Fengpeng"},{"family":"Walton","given":"Daniel"},{"family":"Berg","given":"Neil"}],"issued":{"date-parts":[["2017",10,10]]}},"suppress-author":true}],"schema":"https://github.com/citation-style-language/schema/raw/master/csl-citation.json"} </w:instrText>
      </w:r>
      <w:r>
        <w:fldChar w:fldCharType="end"/>
      </w:r>
      <w:r>
        <w:t>(2017) project that by the end of the century, streamflow may shift up to 80 days earlier under an RCP8.5 scenario and up to 30 days earlier under an RCP4.5 scenario.</w:t>
      </w:r>
    </w:p>
    <w:p w14:paraId="17F4C03C" w14:textId="77777777" w:rsidR="008422D6" w:rsidRDefault="008422D6" w:rsidP="008422D6"/>
    <w:p w14:paraId="237F898D" w14:textId="77777777" w:rsidR="008422D6" w:rsidRDefault="008422D6" w:rsidP="008422D6">
      <w:r>
        <w:t>For the Kings River Basin, the effect of projected higher temperatures on streamflow timing can be illustrated by comparing projected changes in monthly streamflow (Figure 15-11). Under both RCP 4.5 and RCP 8.5 scenarios, monthly streamflow increases during the winter and early spring (January through May) due to less snowpack accumulation. Peak runoff, which has historically occurred during June, will shift to May with climate change and streamflow during the months of June and July will decrease. Other watersheds within the Southern Sierra Region are likely to show a similar pattern of streamflow change as the Kings River, although the magnitude of change may differ due to differences in watershed characteristics.</w:t>
      </w:r>
    </w:p>
    <w:p w14:paraId="6ECCB233" w14:textId="77777777" w:rsidR="008422D6" w:rsidRDefault="008422D6" w:rsidP="008422D6">
      <w:r>
        <w:t xml:space="preserve"> </w:t>
      </w:r>
      <w:r w:rsidR="00FF2545">
        <w:rPr>
          <w:noProof/>
        </w:rPr>
        <w:pict w14:anchorId="4DD37E12">
          <v:shape id="_x0000_i1035" type="#_x0000_t75" alt="Description: Q_box_month" style="width:439pt;height:549pt;visibility:visible">
            <v:imagedata r:id="rId21" o:title="Q_box_month"/>
          </v:shape>
        </w:pict>
      </w:r>
    </w:p>
    <w:p w14:paraId="3DDD2F69" w14:textId="77777777" w:rsidR="008422D6" w:rsidRPr="00F871A0" w:rsidRDefault="008422D6" w:rsidP="008422D6">
      <w:pPr>
        <w:pStyle w:val="Caption"/>
        <w:jc w:val="center"/>
        <w:rPr>
          <w:sz w:val="24"/>
          <w:szCs w:val="24"/>
        </w:rPr>
      </w:pPr>
      <w:r w:rsidRPr="00F871A0">
        <w:rPr>
          <w:sz w:val="24"/>
          <w:szCs w:val="24"/>
        </w:rPr>
        <w:t>Figure</w:t>
      </w:r>
      <w:r>
        <w:rPr>
          <w:sz w:val="24"/>
          <w:szCs w:val="24"/>
        </w:rPr>
        <w:t xml:space="preserve"> 15-11</w:t>
      </w:r>
      <w:r w:rsidRPr="00F871A0">
        <w:rPr>
          <w:sz w:val="24"/>
          <w:szCs w:val="24"/>
        </w:rPr>
        <w:t xml:space="preserve"> </w:t>
      </w:r>
      <w:r w:rsidRPr="00512045">
        <w:rPr>
          <w:sz w:val="24"/>
          <w:szCs w:val="24"/>
        </w:rPr>
        <w:t xml:space="preserve">Projected mean </w:t>
      </w:r>
      <w:r>
        <w:rPr>
          <w:sz w:val="24"/>
          <w:szCs w:val="24"/>
        </w:rPr>
        <w:t>monthly</w:t>
      </w:r>
      <w:r w:rsidRPr="00512045">
        <w:rPr>
          <w:sz w:val="24"/>
          <w:szCs w:val="24"/>
        </w:rPr>
        <w:t xml:space="preserve"> </w:t>
      </w:r>
      <w:r>
        <w:rPr>
          <w:sz w:val="24"/>
          <w:szCs w:val="24"/>
        </w:rPr>
        <w:t>streamflow</w:t>
      </w:r>
      <w:r w:rsidRPr="00512045">
        <w:rPr>
          <w:sz w:val="24"/>
          <w:szCs w:val="24"/>
        </w:rPr>
        <w:t xml:space="preserve"> for the </w:t>
      </w:r>
      <w:r>
        <w:rPr>
          <w:sz w:val="24"/>
          <w:szCs w:val="24"/>
        </w:rPr>
        <w:t>Kings River in the So</w:t>
      </w:r>
      <w:r w:rsidRPr="00512045">
        <w:rPr>
          <w:sz w:val="24"/>
          <w:szCs w:val="24"/>
        </w:rPr>
        <w:t xml:space="preserve">uthern Sierra Region. Variability in projections represents different GCMs. </w:t>
      </w:r>
      <w:r>
        <w:rPr>
          <w:sz w:val="24"/>
          <w:szCs w:val="24"/>
        </w:rPr>
        <w:t>Horizontal dark grey lines represent historical mean monthly streamflow</w:t>
      </w:r>
      <w:r w:rsidRPr="00512045">
        <w:rPr>
          <w:sz w:val="24"/>
          <w:szCs w:val="24"/>
        </w:rPr>
        <w:t>.</w:t>
      </w:r>
    </w:p>
    <w:p w14:paraId="6970A3BD" w14:textId="77777777" w:rsidR="008422D6" w:rsidRDefault="008422D6" w:rsidP="008422D6"/>
    <w:p w14:paraId="21466646" w14:textId="77777777" w:rsidR="008422D6" w:rsidRDefault="008422D6" w:rsidP="008422D6"/>
    <w:p w14:paraId="24CE5264" w14:textId="77777777" w:rsidR="008422D6" w:rsidRDefault="008422D6" w:rsidP="008422D6">
      <w:r>
        <w:t xml:space="preserve">A shift towards greater winter streamflow will increase the risk of floods within and downstream of the Southern Sierra Region. Das et al. </w:t>
      </w:r>
      <w:r>
        <w:fldChar w:fldCharType="begin"/>
      </w:r>
      <w:r>
        <w:instrText xml:space="preserve"> ADDIN ZOTERO_ITEM CSL_CITATION {"citationID":"JDfL1wRK","properties":{"formattedCitation":"(2013)","plainCitation":"","noteIndex":0},"citationItems":[{"id":1462,"uris":["http://zotero.org/users/36211/items/DTU33WI9"],"uri":["http://zotero.org/users/36211/items/DTU33WI9"],"itemData":{"id":1462,"type":"article-journal","title":"Increases in flood magnitudes in California under warming climates","container-title":"Journal of Hydrology","page":"101–110","volume":"501","source":"Google Scholar","DOI":"10.1016/j.jhydrol.2013.07.042","author":[{"family":"Das","given":"Tapash"},{"family":"Maurer","given":"Edwin P."},{"family":"Pierce","given":"David W."},{"family":"Dettinger","given":"Michael D."},{"family":"Cayan","given":"Daniel R."}],"issued":{"date-parts":[["2013"]]}},"suppress-author":true}],"schema":"https://github.com/citation-style-language/schema/raw/master/csl-citation.json"} </w:instrText>
      </w:r>
      <w:r>
        <w:fldChar w:fldCharType="end"/>
      </w:r>
      <w:r>
        <w:t>(2013) found that by the end of the 21</w:t>
      </w:r>
      <w:r w:rsidRPr="006E7EE2">
        <w:rPr>
          <w:vertAlign w:val="superscript"/>
        </w:rPr>
        <w:t>st</w:t>
      </w:r>
      <w:r>
        <w:t xml:space="preserve"> century, streamflow flood events with 50-year return periods in the southern Sierra Nevada would increase by 50% to 100%. These increases were attributed in part due to warm storms that produce rainfall at higher elevations, but also in part to an increase in the size and frequency of large storms events </w:t>
      </w:r>
      <w:r>
        <w:fldChar w:fldCharType="begin"/>
      </w:r>
      <w:r>
        <w:instrText xml:space="preserve"> ADDIN ZOTERO_ITEM CSL_CITATION {"citationID":"kgoLljcZ","properties":{"formattedCitation":"(Das et al., 2011)","plainCitation":"(Das et al., 2011)","noteIndex":0},"citationItems":[{"id":1041,"uris":["http://zotero.org/users/36211/items/PVZD38PX"],"uri":["http://zotero.org/users/36211/items/PVZD38PX"],"itemData":{"id":1041,"type":"article-journal","title":"Potential increase in floods in California’s Sierra Nevada under future climate projections","container-title":"Climatic Change","page":"71–94","volume":"109","issue":"1","source":"Google Scholar","DOI":"10.1007/s10584-011-0298-z","author":[{"family":"Das","given":"Tapash"},{"family":"Dettinger","given":"Michael D."},{"family":"Cayan","given":"Daniel R."},{"family":"Hidalgo","given":"Hugo G."}],"issued":{"date-parts":[["2011"]]}}}],"schema":"https://github.com/citation-style-language/schema/raw/master/csl-citation.json"} </w:instrText>
      </w:r>
      <w:r>
        <w:fldChar w:fldCharType="separate"/>
      </w:r>
      <w:r>
        <w:rPr>
          <w:rFonts w:cs="Arial"/>
          <w:szCs w:val="24"/>
        </w:rPr>
        <w:t>(Das et al., 2011)</w:t>
      </w:r>
      <w:r>
        <w:fldChar w:fldCharType="end"/>
      </w:r>
      <w:r>
        <w:t xml:space="preserve">. Many of the largest floods in the Sierra Nevada are associated with rain-on-snow events, when high snowlines cause rain to fall on previously established snowpack and streamflow contributions include both rain and melted snow. Rain-on-snow events are disproportionately associated with warm atmospheric rivers </w:t>
      </w:r>
      <w:r>
        <w:fldChar w:fldCharType="begin"/>
      </w:r>
      <w:r>
        <w:instrText xml:space="preserve"> ADDIN ZOTERO_ITEM CSL_CITATION {"citationID":"R1J2Xyv4","properties":{"formattedCitation":"(Guan et al., 2016)","plainCitation":"(Guan et al., 2016)","noteIndex":0},"citationItems":[{"id":1474,"uris":["http://zotero.org/users/36211/items/PEUA2YJ9"],"uri":["http://zotero.org/users/36211/items/PEUA2YJ9"],"itemData":{"id":1474,"type":"article-journal","title":"Hydrometeorological characteristics of rain</w:instrText>
      </w:r>
      <w:r>
        <w:rPr>
          <w:rFonts w:ascii="Palatino Linotype" w:hAnsi="Palatino Linotype" w:cs="Palatino Linotype"/>
        </w:rPr>
        <w:instrText>‐</w:instrText>
      </w:r>
      <w:r>
        <w:instrText>on</w:instrText>
      </w:r>
      <w:r>
        <w:rPr>
          <w:rFonts w:ascii="Palatino Linotype" w:hAnsi="Palatino Linotype" w:cs="Palatino Linotype"/>
        </w:rPr>
        <w:instrText>‐</w:instrText>
      </w:r>
      <w:r>
        <w:instrText xml:space="preserve">snow events associated with atmospheric rivers","container-title":"Geophysical Research Letters","page":"2964-2973","volume":"43","issue":"6","source":"agupubs.onlinelibrary.wiley.com (Atypon)","abstract":"Abstract Atmospheric rivers (ARs) are narrow, elongated, synoptic corridors of enhanced water vapor transport that play an important role in regional weather/hydrology. Rain?on?snow (ROS) events during ARs present enhanced flood risks due to the combined effects of rainfall and snowmelt. Focusing on California's Sierra Nevada, the study identifies ROS occurrences and their connection with ARs during the 1998?2014 winters. AR conditions, which occur during 17% of all precipitation events, are associated with 50% of ROS events (25 of 50). Composite analysis shows that compared to ARs without ROS, ARs with ROS are on average warmer by ~2?K, with snow water equivalent loss of ~0.7?cm/d (providing 20% of the combined water available for runoff) and ~50% larger streamflow/precipitation ratios. Atmospheric Infrared Sounder retrievals reveal distinct offshore characteristics of the two types of ARs. The results highlight the potential value of observing these events for snow, rain, and flood prediction.","DOI":"10.1002/2016GL067978","ISSN":"0094-8276","journalAbbreviation":"Geophysical Research Letters","author":[{"family":"Guan","given":"Bin"},{"family":"Waliser","given":"Duane E."},{"family":"Ralph","given":"F. Martin"},{"family":"Fetzer","given":"Eric J."},{"family":"Neiman","given":"Paul J."}],"issued":{"date-parts":[["2016",2,15]]}}}],"schema":"https://github.com/citation-style-language/schema/raw/master/csl-citation.json"} </w:instrText>
      </w:r>
      <w:r>
        <w:fldChar w:fldCharType="separate"/>
      </w:r>
      <w:r>
        <w:rPr>
          <w:rFonts w:cs="Arial"/>
          <w:szCs w:val="24"/>
        </w:rPr>
        <w:t>(Guan et al., 2016)</w:t>
      </w:r>
      <w:r>
        <w:fldChar w:fldCharType="end"/>
      </w:r>
      <w:r>
        <w:t xml:space="preserve"> and atmospheric rivers are projected to become more frequent and more severe under climate change </w:t>
      </w:r>
      <w:r>
        <w:fldChar w:fldCharType="begin"/>
      </w:r>
      <w:r>
        <w:instrText xml:space="preserve"> ADDIN ZOTERO_ITEM CSL_CITATION {"citationID":"zFSSJ3Jl","properties":{"formattedCitation":"(Dettinger, 2011; Hagos et al., 2016)","plainCitation":"(Dettinger, 2011; Hagos et al., 2016)","noteIndex":0},"citationItems":[{"id":1413,"uris":["http://zotero.org/users/36211/items/WT5XH45N"],"uri":["http://zotero.org/users/36211/items/WT5XH45N"],"itemData":{"id":1413,"type":"article-journal","title":"Climate Change, Atmospheric Rivers, and Floods in California – A Multimodel Analysis of Storm Frequency and Magnitude Changes1","container-title":"Journal of the American Water Resources Association","page":"514-523","volume":"47","issue":"3","source":"onlinelibrary.wiley.com (Atypon)","abstract":"Recent studies have documented the important role that ?atmospheric rivers? (ARs) of concentrated near?surface water vapor above the Pacific Ocean play in the storms and floods in California, Oregon, and Washington. By delivering large masses of warm, moist air (sometimes directly from the Tropics), ARs establish conditions for the kinds of high snowlines and copious orographic rainfall that have caused the largest historical storms. In many California rivers, essentially all major historical floods have been associated with AR storms. As an example of the kinds of storm changes that may influence future flood frequencies, the occurrence of such storms in historical observations and in a 7?model ensemble of historical?climate and projected future climate simulations is evaluated. Under an A2 greenhouse?gas emissions scenario (with emissions accelerating throughout the 21st Century), average AR statistics do not change much in most climate models; however, extremes change notably. Years with many AR episodes increase, ARs with higher?than?historical water?vapor transport rates increase, and AR storm?temperatures increase. Furthermore, the peak season within which most ARs occur is commonly projected to lengthen, extending the flood?hazard season. All of these tendencies could increase opportunities for both more frequent and more severe floods in California under projected climate changes.","DOI":"10.1111/j.1752-1688.2011.00546.x","ISSN":"1093-474X","journalAbbreviation":"JAWRA Journal of the American Water Resources Association","author":[{"family":"Dettinger","given":"Michael"}],"issued":{"date-parts":[["2011",6,1]]}}},{"id":1477,"uris":["http://zotero.org/users/36211/items/D92JEFGZ"],"uri":["http://zotero.org/users/36211/items/D92JEFGZ"],"itemData":{"id":1477,"type":"article-journal","title":"A projection of changes in landfalling atmospheric river frequency and extreme precipitation over western North America from the Large Ensemble CESM simulations","container-title":"Geophysical Research Letters","page":"1357-1363","volume":"43","issue":"3","source":"agupubs.onlinelibrary.wiley.com (Atypon)","abstract":"Abstract Simulations from the Community Earth System Model (CESM) Large Ensemble project are analyzed to investigate the impact of global warming on atmospheric rivers (ARs) making landfall in western North America. The model has notable biases in simulating the subtropical jet position and the relationship between extreme precipitation and moisture transport. After accounting for these biases, the model projects an ensemble mean increase of 35% in the number of landfalling AR days between the last 20?years of the twentieth and 21st centuries under Representative concentration pathway 8.5 (RCP8.5). However, the associated extreme precipitation days increase only by 28% because the moisture transport required to produce extreme precipitation also increases with warming. Internal variability introduces an uncertainty of ±8% and ±7% in the changes in AR days and associated extreme precipitation days compared to only about 1% difference from accountings for model biases. The significantly larger mean changes compared to internal variability, and effects of model biases highlight the robust AR responses to global warming.","DOI":"10.1002/2015GL067392","ISSN":"0094-8276","journalAbbreviation":"Geophysical Research Letters","author":[{"family":"Hagos","given":"Samson M."},{"family":"Leung","given":"L. Ruby"},{"family":"Yoon","given":"Jin</w:instrText>
      </w:r>
      <w:r>
        <w:rPr>
          <w:rFonts w:ascii="Palatino Linotype" w:hAnsi="Palatino Linotype" w:cs="Palatino Linotype"/>
        </w:rPr>
        <w:instrText>‐</w:instrText>
      </w:r>
      <w:r>
        <w:instrText xml:space="preserve">Ho"},{"family":"Lu","given":"Jian"},{"family":"Gao","given":"Yang"}],"issued":{"date-parts":[["2016",1,13]]}}}],"schema":"https://github.com/citation-style-language/schema/raw/master/csl-citation.json"} </w:instrText>
      </w:r>
      <w:r>
        <w:fldChar w:fldCharType="separate"/>
      </w:r>
      <w:r>
        <w:rPr>
          <w:rFonts w:cs="Arial"/>
          <w:szCs w:val="24"/>
        </w:rPr>
        <w:t>(Dettinger, 2011; Hagos et al., 2016)</w:t>
      </w:r>
      <w:r>
        <w:fldChar w:fldCharType="end"/>
      </w:r>
      <w:r>
        <w:t>.</w:t>
      </w:r>
    </w:p>
    <w:p w14:paraId="1A3B7A55" w14:textId="77777777" w:rsidR="008422D6" w:rsidRDefault="008422D6" w:rsidP="008422D6"/>
    <w:p w14:paraId="76D0C499" w14:textId="77777777" w:rsidR="008422D6" w:rsidRDefault="008422D6" w:rsidP="008422D6">
      <w:r>
        <w:t xml:space="preserve">Increased flood risk will </w:t>
      </w:r>
      <w:r w:rsidR="0085582D">
        <w:t>introduce additional constraints on the</w:t>
      </w:r>
      <w:r>
        <w:t xml:space="preserve"> operat</w:t>
      </w:r>
      <w:r w:rsidR="0085582D">
        <w:t>ion of</w:t>
      </w:r>
      <w:r>
        <w:t xml:space="preserve"> major water supply/flood-protection reservoirs downstream of the Southern Sierra Region. To minimize flooding in the San Joaquin Valley during the winter months, reservoirs are required to draw down water levels to provide space to accommodate large runoff events, such as those associated with atmospheric rivers. As the risk of larger winter </w:t>
      </w:r>
      <w:r w:rsidRPr="009D522B">
        <w:t>runoff</w:t>
      </w:r>
      <w:r>
        <w:t xml:space="preserve"> events increases with climate change, the rules governing reservoir flood space may need to be revised to allow for more space, as the current rules reflect historical streamflow regimes, not future ones </w:t>
      </w:r>
      <w:r>
        <w:fldChar w:fldCharType="begin"/>
      </w:r>
      <w:r>
        <w:instrText xml:space="preserve"> ADDIN ZOTERO_ITEM CSL_CITATION {"citationID":"3sd4YF61","properties":{"formattedCitation":"(Brekke et al., 2009)","plainCitation":"(Brekke et al., 2009)","noteIndex":0},"citationItems":[{"id":1498,"uris":["http://zotero.org/users/36211/items/YKVR2HHR"],"uri":["http://zotero.org/users/36211/items/YKVR2HHR"],"itemData":{"id":1498,"type":"article-journal","title":"Assessing reservoir operations risk under climate change","container-title":"Water Resources Research","volume":"45","issue":"4","source":"agupubs.onlinelibrary.wiley.com (Atypon)","abstract":"Risk?based planning offers a robust way to identify strategies that permit adaptive water resources management under climate change. This paper presents a flexible methodology for conducting climate change risk assessments involving reservoir operations. Decision makers can apply this methodology to their systems by selecting future periods and risk metrics relevant to their planning questions and by collectively evaluating system impacts relative to an ensemble of climate projection scenarios (weighted or not). This paper shows multiple applications of this methodology in a case study involving California's Central Valley Project and State Water Project systems. Multiple applications were conducted to show how choices made in conducting the risk assessment, choices known as analytical design decisions, can affect assessed risk. Specifically, risk was reanalyzed for every choice combination of two design decisions: (1) whether to assume climate change will influence flood?control constraints on water supply operations (and how), and (2) whether to weight climate change scenarios (and how). Results show that assessed risk would motivate different planning pathways depending on decision?maker attitudes toward risk (e.g., risk neutral versus risk averse). Results also show that assessed risk at a given risk attitude is sensitive to the analytical design choices listed above, with the choice of whether to adjust flood?control rules under climate change having considerably more influence than the choice on whether to weight climate scenarios.","URL":"https://agupubs.onlinelibrary.wiley.com/doi/full/10.1029/2008WR006941","DOI":"10.1029/2008WR006941","ISSN":"0043-1397","journalAbbreviation":"Water Resources Research","author":[{"family":"Brekke","given":"Levi D."},{"family":"Maurer","given":"Edwin P."},{"family":"Anderson","given":"Jamie D."},{"family":"Dettinger","given":"Michael D."},{"family":"Townsley","given":"Edwin S."},{"family":"Harrison","given":"Alan"},{"family":"Pruitt","given":"Tom"}],"issued":{"date-parts":[["2009",4,11]]},"accessed":{"date-parts":[["2018",5,26]]}}}],"schema":"https://github.com/citation-style-language/schema/raw/master/csl-citation.json"} </w:instrText>
      </w:r>
      <w:r>
        <w:fldChar w:fldCharType="separate"/>
      </w:r>
      <w:r>
        <w:rPr>
          <w:rFonts w:cs="Arial"/>
          <w:szCs w:val="24"/>
        </w:rPr>
        <w:t>(Brekke et al., 2009)</w:t>
      </w:r>
      <w:r>
        <w:fldChar w:fldCharType="end"/>
      </w:r>
      <w:r>
        <w:t>. This would reduce the amount of water that can be stored during the winter season. In the spring, snowmelt has historically been used to fill the reservoirs. However, the reliability of snowmelt being sufficient to fill the flood reserve space in reservoirs is decreasing as the Sierra snowpack is diminished. These issues with surface storage suggest that alternative methods for storing water may need to be pursued in the Tulare/San Joaquin basins, including groundwater recharge. Changes in reservoir operations may also impact hydropower generation, which will affect energy production in California.</w:t>
      </w:r>
    </w:p>
    <w:p w14:paraId="42132ADA" w14:textId="77777777" w:rsidR="008422D6" w:rsidRDefault="008422D6" w:rsidP="008422D6"/>
    <w:p w14:paraId="745FBE0A" w14:textId="77777777" w:rsidR="008422D6" w:rsidRDefault="008422D6" w:rsidP="008422D6">
      <w:r>
        <w:t xml:space="preserve">With more winter streamflow projected under climate change, a corresponding decrease in summer flows is also projected. These flows, which occur when seasonal temperatures are highest and water demand is greatest, are important for both riparian ecosystems and water management. In the Sierra Nevada, </w:t>
      </w:r>
      <w:proofErr w:type="spellStart"/>
      <w:r>
        <w:t>Godsey</w:t>
      </w:r>
      <w:proofErr w:type="spellEnd"/>
      <w:r>
        <w:t xml:space="preserve"> et al. </w:t>
      </w:r>
      <w:r>
        <w:fldChar w:fldCharType="begin"/>
      </w:r>
      <w:r>
        <w:instrText xml:space="preserve"> ADDIN ZOTERO_ITEM CSL_CITATION {"citationID":"BKVK50j8","properties":{"formattedCitation":"(2014)","plainCitation":"","noteIndex":0},"citationItems":[{"id":1037,"uris":["http://zotero.org/users/36211/items/ADKXCNKB"],"uri":["http://zotero.org/users/36211/items/ADKXCNKB"],"itemData":{"id":1037,"type":"article-journal","title":"Effects of changes in winter snowpacks on summer low flows: case studies in the Sierra Nevada, California, USA","container-title":"Hydrological Processes","page":"5048–5064","volume":"28","issue":"19","source":"Google Scholar","DOI":"10.1002/hyp.9943","shortTitle":"Effects of changes in winter snowpacks on summer low flows","author":[{"family":"Godsey","given":"S. E."},{"family":"Kirchner","given":"J. W."},{"family":"Tague","given":"C. L."}],"issued":{"date-parts":[["2014"]]}},"suppress-author":true}],"schema":"https://github.com/citation-style-language/schema/raw/master/csl-citation.json"} </w:instrText>
      </w:r>
      <w:r>
        <w:fldChar w:fldCharType="end"/>
      </w:r>
      <w:r>
        <w:t>(2014) found that for every 10% decrease in snowpack, annual minimal flows may decrease by 1% to 22%, depending on the watershed. An additional concern is that the length of the low flow season will be extended under climate change, further stressing aquatic ecosystems in the Southern Sierra Region.</w:t>
      </w:r>
    </w:p>
    <w:p w14:paraId="180A8577" w14:textId="77777777" w:rsidR="008422D6" w:rsidRDefault="008422D6" w:rsidP="008422D6"/>
    <w:p w14:paraId="66AED535" w14:textId="77777777" w:rsidR="008422D6" w:rsidRPr="00881EFE" w:rsidRDefault="008422D6" w:rsidP="008422D6">
      <w:pPr>
        <w:rPr>
          <w:u w:val="single"/>
        </w:rPr>
      </w:pPr>
      <w:r w:rsidRPr="00881EFE">
        <w:rPr>
          <w:u w:val="single"/>
        </w:rPr>
        <w:t>Water Quality</w:t>
      </w:r>
    </w:p>
    <w:p w14:paraId="5C364E2F" w14:textId="77777777" w:rsidR="008422D6" w:rsidRDefault="008422D6" w:rsidP="008422D6"/>
    <w:p w14:paraId="2A624B8D" w14:textId="77777777" w:rsidR="008422D6" w:rsidRDefault="008422D6" w:rsidP="008422D6">
      <w:r>
        <w:t>Climate change will impact water quality in the Southern Sierra Region by altering stream temperatures and sediment loads. Stream temperature is a key regulator of riparian ecosystems and</w:t>
      </w:r>
      <w:r w:rsidRPr="00A27F04">
        <w:t xml:space="preserve"> </w:t>
      </w:r>
      <w:r>
        <w:t xml:space="preserve">higher water temperatures frequently have an adverse affect on native species, affecting species distributions, growth rates and reproduction </w:t>
      </w:r>
      <w:r>
        <w:fldChar w:fldCharType="begin"/>
      </w:r>
      <w:r>
        <w:instrText xml:space="preserve"> ADDIN ZOTERO_ITEM CSL_CITATION {"citationID":"12d5hfuq6l","properties":{"formattedCitation":"(Isaak et al., 2017)","plainCitation":"(Isaak et al., 2017)","noteIndex":0},"citationItems":[{"id":1423,"uris":["http://zotero.org/users/36211/items/BXHNBPXD"],"uri":["http://zotero.org/users/36211/items/BXHNBPXD"],"itemData":{"id":1423,"type":"article-journal","title":"The NorWeST Summer Stream Temperature Model and Scenarios for the Western U.S.: A Crowd</w:instrText>
      </w:r>
      <w:r>
        <w:rPr>
          <w:rFonts w:ascii="Palatino Linotype" w:hAnsi="Palatino Linotype" w:cs="Palatino Linotype"/>
        </w:rPr>
        <w:instrText>‐</w:instrText>
      </w:r>
      <w:r>
        <w:instrText>Sourced Database and New Geospatial Tools Foster a User Community and Predict Broad Climate Warming of Rivers and Streams","container-title":"Water Resources Research","page":"9181-9205","volume":"53","issue":"11","source":"agupubs-onlinelibrary-wiley-com.proxy.library.ucsb.edu:9443","DOI":"10.1002/2017WR020969","ISSN":"1944-7973","shortTitle":"The NorWeST Summer Stream Temperature Model and Scenarios for the Western U.S.","language":"en","author":[{"family":"Isaak","given":"Daniel J."},{"family":"Wenger","given":"Seth J."},{"family":"Peterson","given":"Erin E."},{"family":"Hoef","given":"Jay M. Ver"},{"family":"Nagel","given":"David E."},{"family":"Luce","given":"Charles H."},{"family":"Hostetler","given":"Steven W."},{"family":"Dunham","given":"Jason B."},{"family":"Roper","given":"Brett B."},{"family":"Wollrab","given":"Sherry P."},{"family":"Chandler","given":"Gwynne L."},{"family":"Horan","given":"Dona L."},{"family":"Parkes</w:instrText>
      </w:r>
      <w:r>
        <w:rPr>
          <w:rFonts w:ascii="Palatino Linotype" w:hAnsi="Palatino Linotype" w:cs="Palatino Linotype"/>
        </w:rPr>
        <w:instrText>‐</w:instrText>
      </w:r>
      <w:r>
        <w:instrText xml:space="preserve">Payne","given":"Sharon"}],"issued":{"date-parts":[["2017",11,1]]}}}],"schema":"https://github.com/citation-style-language/schema/raw/master/csl-citation.json"} </w:instrText>
      </w:r>
      <w:r>
        <w:fldChar w:fldCharType="separate"/>
      </w:r>
      <w:r>
        <w:rPr>
          <w:rFonts w:cs="Arial"/>
          <w:szCs w:val="24"/>
        </w:rPr>
        <w:t>(Isaak et al., 2017)</w:t>
      </w:r>
      <w:r>
        <w:fldChar w:fldCharType="end"/>
      </w:r>
      <w:r>
        <w:t xml:space="preserve">. Stream temperature has been found to be sensitive to rising temperatures. </w:t>
      </w:r>
      <w:proofErr w:type="spellStart"/>
      <w:r>
        <w:t>Ficklin</w:t>
      </w:r>
      <w:proofErr w:type="spellEnd"/>
      <w:r>
        <w:t xml:space="preserve"> et al. </w:t>
      </w:r>
      <w:r>
        <w:fldChar w:fldCharType="begin"/>
      </w:r>
      <w:r>
        <w:instrText xml:space="preserve"> ADDIN ZOTERO_ITEM CSL_CITATION {"citationID":"1q2s77o97i","properties":{"formattedCitation":"(2013)","plainCitation":"","noteIndex":0},"citationItems":[{"id":1351,"uris":["http://zotero.org/users/36211/items/UQ9F9IS5"],"uri":["http://zotero.org/users/36211/items/UQ9F9IS5"],"itemData":{"id":1351,"type":"article-journal","title":"Effects of climate change on stream temperature, dissolved oxygen, and sediment concentration in the Sierra Nevada in California","container-title":"Water Resources Research","page":"2765-2782","volume":"49","issue":"5","source":"agupubs-onlinelibrary-wiley-com.proxy.library.ucsb.edu (Atypon)","abstract":"Key Points Stream temperature is expected to increase by 1 to 5.5 oC Dissolved oxygen concentrations are expected to decrease Sediment concentrations are projected to decrease by about 50%","DOI":"10.1002/wrcr.20248","ISSN":"0043-1397","journalAbbreviation":"Water Resources Research","author":[{"family":"Ficklin","given":"Darren"},{"family":"Stewart","given":"Iris"},{"family":"Maurer","given":"Edwin"}],"issued":{"date-parts":[["2013",4,17]]}},"suppress-author":true}],"schema":"https://github.com/citation-style-language/schema/raw/master/csl-citation.json"} </w:instrText>
      </w:r>
      <w:r>
        <w:fldChar w:fldCharType="end"/>
      </w:r>
      <w:r>
        <w:t>(2013) projected that, depending on the watershed, spring and summer stream temperatures in the Sierra Nevada will increase between 1.0</w:t>
      </w:r>
      <w:r>
        <w:rPr>
          <w:rFonts w:ascii="Lucida Grande" w:hAnsi="Lucida Grande" w:cs="Lucida Grande"/>
          <w:b/>
          <w:color w:val="000000"/>
        </w:rPr>
        <w:t xml:space="preserve"> </w:t>
      </w:r>
      <w:r>
        <w:t>and 5.5</w:t>
      </w:r>
      <w:r w:rsidRPr="00E431A7">
        <w:rPr>
          <w:rFonts w:ascii="Lucida Grande" w:hAnsi="Lucida Grande" w:cs="Lucida Grande"/>
          <w:b/>
          <w:color w:val="000000"/>
        </w:rPr>
        <w:t>°</w:t>
      </w:r>
      <w:r>
        <w:t xml:space="preserve">C by the end of the century under a high greenhouse gas scenario. </w:t>
      </w:r>
      <w:proofErr w:type="spellStart"/>
      <w:r>
        <w:t>Isaak</w:t>
      </w:r>
      <w:proofErr w:type="spellEnd"/>
      <w:r>
        <w:t xml:space="preserve"> et al. </w:t>
      </w:r>
      <w:r>
        <w:fldChar w:fldCharType="begin"/>
      </w:r>
      <w:r>
        <w:instrText xml:space="preserve"> ADDIN ZOTERO_ITEM CSL_CITATION {"citationID":"nBqmGPSk","properties":{"formattedCitation":"(2017)","plainCitation":"","noteIndex":0},"citationItems":[{"id":1423,"uris":["http://zotero.org/users/36211/items/BXHNBPXD"],"uri":["http://zotero.org/users/36211/items/BXHNBPXD"],"itemData":{"id":1423,"type":"article-journal","title":"The NorWeST Summer Stream Temperature Model and Scenarios for the Western U.S.: A Crowd</w:instrText>
      </w:r>
      <w:r>
        <w:rPr>
          <w:rFonts w:ascii="Palatino Linotype" w:hAnsi="Palatino Linotype" w:cs="Palatino Linotype"/>
        </w:rPr>
        <w:instrText>‐</w:instrText>
      </w:r>
      <w:r>
        <w:instrText>Sourced Database and New Geospatial Tools Foster a User Community and Predict Broad Climate Warming of Rivers and Streams","container-title":"Water Resources Research","page":"9181-9205","volume":"53","issue":"11","source":"agupubs-onlinelibrary-wiley-com.proxy.library.ucsb.edu:9443","DOI":"10.1002/2017WR020969","ISSN":"1944-7973","shortTitle":"The NorWeST Summer Stream Temperature Model and Scenarios for the Western U.S.","language":"en","author":[{"family":"Isaak","given":"Daniel J."},{"family":"Wenger","given":"Seth J."},{"family":"Peterson","given":"Erin E."},{"family":"Hoef","given":"Jay M. Ver"},{"family":"Nagel","given":"David E."},{"family":"Luce","given":"Charles H."},{"family":"Hostetler","given":"Steven W."},{"family":"Dunham","given":"Jason B."},{"family":"Roper","given":"Brett B."},{"family":"Wollrab","given":"Sherry P."},{"family":"Chandler","given":"Gwynne L."},{"family":"Horan","given":"Dona L."},{"family":"Parkes</w:instrText>
      </w:r>
      <w:r>
        <w:rPr>
          <w:rFonts w:ascii="Palatino Linotype" w:hAnsi="Palatino Linotype" w:cs="Palatino Linotype"/>
        </w:rPr>
        <w:instrText>‐</w:instrText>
      </w:r>
      <w:r>
        <w:instrText xml:space="preserve">Payne","given":"Sharon"}],"issued":{"date-parts":[["2017",11,1]]}},"suppress-author":true}],"schema":"https://github.com/citation-style-language/schema/raw/master/csl-citation.json"} </w:instrText>
      </w:r>
      <w:r>
        <w:fldChar w:fldCharType="end"/>
      </w:r>
      <w:r>
        <w:t>(2017) found that August stream temperatures in Central California will increase by about 1.0</w:t>
      </w:r>
      <w:r w:rsidRPr="00E431A7">
        <w:rPr>
          <w:rFonts w:ascii="Lucida Grande" w:hAnsi="Lucida Grande" w:cs="Lucida Grande"/>
          <w:b/>
          <w:color w:val="000000"/>
        </w:rPr>
        <w:t>°</w:t>
      </w:r>
      <w:r>
        <w:t xml:space="preserve">C by the end of the century. Using the same dataset generated by </w:t>
      </w:r>
      <w:proofErr w:type="spellStart"/>
      <w:r>
        <w:t>Isaak</w:t>
      </w:r>
      <w:proofErr w:type="spellEnd"/>
      <w:r>
        <w:t xml:space="preserve"> et al. </w:t>
      </w:r>
      <w:r>
        <w:fldChar w:fldCharType="begin"/>
      </w:r>
      <w:r>
        <w:instrText xml:space="preserve"> ADDIN ZOTERO_ITEM CSL_CITATION {"citationID":"TrZ6P6gM","properties":{"formattedCitation":"(2017)","plainCitation":"","noteIndex":0},"citationItems":[{"id":1423,"uris":["http://zotero.org/users/36211/items/BXHNBPXD"],"uri":["http://zotero.org/users/36211/items/BXHNBPXD"],"itemData":{"id":1423,"type":"article-journal","title":"The NorWeST Summer Stream Temperature Model and Scenarios for the Western U.S.: A Crowd</w:instrText>
      </w:r>
      <w:r>
        <w:rPr>
          <w:rFonts w:ascii="Palatino Linotype" w:hAnsi="Palatino Linotype" w:cs="Palatino Linotype"/>
        </w:rPr>
        <w:instrText>‐</w:instrText>
      </w:r>
      <w:r>
        <w:instrText>Sourced Database and New Geospatial Tools Foster a User Community and Predict Broad Climate Warming of Rivers and Streams","container-title":"Water Resources Research","page":"9181-9205","volume":"53","issue":"11","source":"agupubs-onlinelibrary-wiley-com.proxy.library.ucsb.edu:9443","DOI":"10.1002/2017WR020969","ISSN":"1944-7973","shortTitle":"The NorWeST Summer Stream Temperature Model and Scenarios for the Western U.S.","language":"en","author":[{"family":"Isaak","given":"Daniel J."},{"family":"Wenger","given":"Seth J."},{"family":"Peterson","given":"Erin E."},{"family":"Hoef","given":"Jay M. Ver"},{"family":"Nagel","given":"David E."},{"family":"Luce","given":"Charles H."},{"family":"Hostetler","given":"Steven W."},{"family":"Dunham","given":"Jason B."},{"family":"Roper","given":"Brett B."},{"family":"Wollrab","given":"Sherry P."},{"family":"Chandler","given":"Gwynne L."},{"family":"Horan","given":"Dona L."},{"family":"Parkes</w:instrText>
      </w:r>
      <w:r>
        <w:rPr>
          <w:rFonts w:ascii="Palatino Linotype" w:hAnsi="Palatino Linotype" w:cs="Palatino Linotype"/>
        </w:rPr>
        <w:instrText>‐</w:instrText>
      </w:r>
      <w:r>
        <w:instrText xml:space="preserve">Payne","given":"Sharon"}],"issued":{"date-parts":[["2017",11,1]]}},"suppress-author":true}],"schema":"https://github.com/citation-style-language/schema/raw/master/csl-citation.json"} </w:instrText>
      </w:r>
      <w:r>
        <w:fldChar w:fldCharType="end"/>
      </w:r>
      <w:r>
        <w:t>(2017), August stream temperatures for the Southern Sierra Region are projected to increase from 0.3</w:t>
      </w:r>
      <w:r w:rsidRPr="00E431A7">
        <w:rPr>
          <w:rFonts w:ascii="Lucida Grande" w:hAnsi="Lucida Grande" w:cs="Lucida Grande"/>
          <w:b/>
          <w:color w:val="000000"/>
        </w:rPr>
        <w:t>°</w:t>
      </w:r>
      <w:r>
        <w:t>C to 1.6</w:t>
      </w:r>
      <w:r w:rsidRPr="00E431A7">
        <w:rPr>
          <w:rFonts w:ascii="Lucida Grande" w:hAnsi="Lucida Grande" w:cs="Lucida Grande"/>
          <w:b/>
          <w:color w:val="000000"/>
        </w:rPr>
        <w:t>°</w:t>
      </w:r>
      <w:r>
        <w:t>C, with an average change of 0.9</w:t>
      </w:r>
      <w:r w:rsidRPr="00E431A7">
        <w:rPr>
          <w:rFonts w:ascii="Lucida Grande" w:hAnsi="Lucida Grande" w:cs="Lucida Grande"/>
          <w:b/>
          <w:color w:val="000000"/>
        </w:rPr>
        <w:t>°</w:t>
      </w:r>
      <w:r>
        <w:t>C (Figure 15-12). In each of these studies, lower elevation streams showed a greater increase in temperature than higher elevation streams.</w:t>
      </w:r>
    </w:p>
    <w:p w14:paraId="17F917F9" w14:textId="77777777" w:rsidR="008422D6" w:rsidRDefault="008422D6" w:rsidP="008422D6"/>
    <w:p w14:paraId="4A196454" w14:textId="77777777" w:rsidR="008422D6" w:rsidRDefault="00FF2545" w:rsidP="008422D6">
      <w:pPr>
        <w:keepNext/>
      </w:pPr>
      <w:r>
        <w:rPr>
          <w:noProof/>
        </w:rPr>
        <w:pict w14:anchorId="45984B09">
          <v:shape id="Picture 4" o:spid="_x0000_i1036" type="#_x0000_t75" style="width:6in;height:6in;visibility:visible">
            <v:imagedata r:id="rId22" o:title=""/>
          </v:shape>
        </w:pict>
      </w:r>
    </w:p>
    <w:p w14:paraId="4B2ABF2F" w14:textId="77777777" w:rsidR="008422D6" w:rsidRPr="00F075FC" w:rsidRDefault="008422D6" w:rsidP="008422D6">
      <w:pPr>
        <w:pStyle w:val="Caption"/>
        <w:jc w:val="center"/>
        <w:rPr>
          <w:sz w:val="24"/>
          <w:szCs w:val="24"/>
        </w:rPr>
      </w:pPr>
      <w:r w:rsidRPr="00F075FC">
        <w:rPr>
          <w:sz w:val="24"/>
          <w:szCs w:val="24"/>
        </w:rPr>
        <w:t>Figure</w:t>
      </w:r>
      <w:r>
        <w:rPr>
          <w:sz w:val="24"/>
          <w:szCs w:val="24"/>
        </w:rPr>
        <w:t xml:space="preserve"> 15-12</w:t>
      </w:r>
      <w:r w:rsidRPr="00F075FC">
        <w:rPr>
          <w:sz w:val="24"/>
          <w:szCs w:val="24"/>
        </w:rPr>
        <w:t xml:space="preserve"> Projected change in August stream temperatures in the Southern Sierra Region for the period 2070 to 2099. Data from </w:t>
      </w:r>
      <w:proofErr w:type="spellStart"/>
      <w:r w:rsidRPr="00F075FC">
        <w:rPr>
          <w:sz w:val="24"/>
          <w:szCs w:val="24"/>
        </w:rPr>
        <w:t>Isaak</w:t>
      </w:r>
      <w:proofErr w:type="spellEnd"/>
      <w:r w:rsidRPr="00F075FC">
        <w:rPr>
          <w:sz w:val="24"/>
          <w:szCs w:val="24"/>
        </w:rPr>
        <w:t xml:space="preserve"> et al. </w:t>
      </w:r>
      <w:r w:rsidRPr="00F075FC">
        <w:rPr>
          <w:sz w:val="24"/>
          <w:szCs w:val="24"/>
        </w:rPr>
        <w:fldChar w:fldCharType="begin"/>
      </w:r>
      <w:r>
        <w:rPr>
          <w:sz w:val="24"/>
          <w:szCs w:val="24"/>
        </w:rPr>
        <w:instrText xml:space="preserve"> ADDIN ZOTERO_ITEM CSL_CITATION {"citationID":"CcMdH1zb","properties":{"formattedCitation":"(2017)","plainCitation":"","noteIndex":0},"citationItems":[{"id":1423,"uris":["http://zotero.org/users/36211/items/BXHNBPXD"],"uri":["http://zotero.org/users/36211/items/BXHNBPXD"],"itemData":{"id":1423,"type":"article-journal","title":"The NorWeST Summer Stream Temperature Model and Scenarios for the Western U.S.: A Crowd</w:instrText>
      </w:r>
      <w:r>
        <w:rPr>
          <w:rFonts w:ascii="Palatino Linotype" w:hAnsi="Palatino Linotype" w:cs="Palatino Linotype"/>
          <w:sz w:val="24"/>
          <w:szCs w:val="24"/>
        </w:rPr>
        <w:instrText>‐</w:instrText>
      </w:r>
      <w:r>
        <w:rPr>
          <w:sz w:val="24"/>
          <w:szCs w:val="24"/>
        </w:rPr>
        <w:instrText>Sourced Database and New Geospatial Tools Foster a User Community and Predict Broad Climate Warming of Rivers and Streams","container-title":"Water Resources Research","page":"9181-9205","volume":"53","issue":"11","source":"agupubs-onlinelibrary-wiley-com.proxy.library.ucsb.edu:9443","DOI":"10.1002/2017WR020969","ISSN":"1944-7973","shortTitle":"The NorWeST Summer Stream Temperature Model and Scenarios for the Western U.S.","language":"en","author":[{"family":"Isaak","given":"Daniel J."},{"family":"Wenger","given":"Seth J."},{"family":"Peterson","given":"Erin E."},{"family":"Hoef","given":"Jay M. Ver"},{"family":"Nagel","given":"David E."},{"family":"Luce","given":"Charles H."},{"family":"Hostetler","given":"Steven W."},{"family":"Dunham","given":"Jason B."},{"family":"Roper","given":"Brett B."},{"family":"Wollrab","given":"Sherry P."},{"family":"Chandler","given":"Gwynne L."},{"family":"Horan","given":"Dona L."},{"family":"Parkes</w:instrText>
      </w:r>
      <w:r>
        <w:rPr>
          <w:rFonts w:ascii="Palatino Linotype" w:hAnsi="Palatino Linotype" w:cs="Palatino Linotype"/>
          <w:sz w:val="24"/>
          <w:szCs w:val="24"/>
        </w:rPr>
        <w:instrText>‐</w:instrText>
      </w:r>
      <w:r>
        <w:rPr>
          <w:sz w:val="24"/>
          <w:szCs w:val="24"/>
        </w:rPr>
        <w:instrText xml:space="preserve">Payne","given":"Sharon"}],"issued":{"date-parts":[["2017",11,1]]}},"suppress-author":true}],"schema":"https://github.com/citation-style-language/schema/raw/master/csl-citation.json"} </w:instrText>
      </w:r>
      <w:r w:rsidRPr="00F075FC">
        <w:rPr>
          <w:sz w:val="24"/>
          <w:szCs w:val="24"/>
        </w:rPr>
        <w:fldChar w:fldCharType="end"/>
      </w:r>
      <w:r>
        <w:rPr>
          <w:sz w:val="24"/>
          <w:szCs w:val="24"/>
        </w:rPr>
        <w:t>(2017)</w:t>
      </w:r>
      <w:r w:rsidRPr="00F075FC">
        <w:rPr>
          <w:sz w:val="24"/>
          <w:szCs w:val="24"/>
        </w:rPr>
        <w:t>.</w:t>
      </w:r>
    </w:p>
    <w:p w14:paraId="41F551A7" w14:textId="77777777" w:rsidR="00AF432B" w:rsidRDefault="00AF432B" w:rsidP="008422D6"/>
    <w:p w14:paraId="7B4A5CDD" w14:textId="77777777" w:rsidR="008422D6" w:rsidRDefault="008422D6" w:rsidP="008422D6">
      <w:r>
        <w:t xml:space="preserve">Changes in land cover and streamflow regimes may alter stream sediment load in the Southern Sierra Region. Due to granitic substrate, many rivers in the Southern Sierra Region are sediment limited </w:t>
      </w:r>
      <w:r>
        <w:fldChar w:fldCharType="begin"/>
      </w:r>
      <w:r>
        <w:instrText xml:space="preserve"> ADDIN ZOTERO_ITEM CSL_CITATION {"citationID":"q8pcrZUH","properties":{"formattedCitation":"(Riebe et al., 2001)","plainCitation":"(Riebe et al., 2001)","noteIndex":0},"citationItems":[{"id":1496,"uris":["http://zotero.org/users/36211/items/PDQ3BH8C"],"uri":["http://zotero.org/users/36211/items/PDQ3BH8C"],"itemData":{"id":1496,"type":"article-journal","title":"Minimal climatic control on erosion rates in the Sierra Nevada, California","container-title":"Geology","page":"447-450","volume":"29","issue":"5","source":"pubs.geoscienceworld.org","DOI":"10.1130/0091-7613(2001)029&lt;0447:MCCOER&gt;2.0.CO;2","ISSN":"0091-7613","journalAbbreviation":"Geology","language":"en","author":[{"family":"Riebe","given":"Clifford S."},{"family":"Kirchner","given":"James W."},{"family":"Granger","given":"Darryl E."},{"family":"Finkel","given":"Robert C."}],"issued":{"date-parts":[["2001",5,1]]}}}],"schema":"https://github.com/citation-style-language/schema/raw/master/csl-citation.json"} </w:instrText>
      </w:r>
      <w:r>
        <w:fldChar w:fldCharType="separate"/>
      </w:r>
      <w:r>
        <w:rPr>
          <w:rFonts w:cs="Arial"/>
          <w:szCs w:val="24"/>
        </w:rPr>
        <w:t>(Riebe et al., 2001)</w:t>
      </w:r>
      <w:r>
        <w:fldChar w:fldCharType="end"/>
      </w:r>
      <w:r>
        <w:t xml:space="preserve">. However, an increase in winter flows has the potential to increase sediment erosion and transportation. During the spring and summer seasons, </w:t>
      </w:r>
      <w:proofErr w:type="spellStart"/>
      <w:r>
        <w:t>Ficklin</w:t>
      </w:r>
      <w:proofErr w:type="spellEnd"/>
      <w:r>
        <w:t xml:space="preserve"> et al. </w:t>
      </w:r>
      <w:r>
        <w:fldChar w:fldCharType="begin"/>
      </w:r>
      <w:r>
        <w:instrText xml:space="preserve"> ADDIN ZOTERO_ITEM CSL_CITATION {"citationID":"ewxs1qFA","properties":{"formattedCitation":"(2013)","plainCitation":"","noteIndex":0},"citationItems":[{"id":1351,"uris":["http://zotero.org/users/36211/items/UQ9F9IS5"],"uri":["http://zotero.org/users/36211/items/UQ9F9IS5"],"itemData":{"id":1351,"type":"article-journal","title":"Effects of climate change on stream temperature, dissolved oxygen, and sediment concentration in the Sierra Nevada in California","container-title":"Water Resources Research","page":"2765-2782","volume":"49","issue":"5","source":"agupubs-onlinelibrary-wiley-com.proxy.library.ucsb.edu (Atypon)","abstract":"Key Points Stream temperature is expected to increase by 1 to 5.5 oC Dissolved oxygen concentrations are expected to decrease Sediment concentrations are projected to decrease by about 50%","DOI":"10.1002/wrcr.20248","ISSN":"0043-1397","journalAbbreviation":"Water Resources Research","author":[{"family":"Ficklin","given":"Darren"},{"family":"Stewart","given":"Iris"},{"family":"Maurer","given":"Edwin"}],"issued":{"date-parts":[["2013",4,17]]}},"suppress-author":true}],"schema":"https://github.com/citation-style-language/schema/raw/master/csl-citation.json"} </w:instrText>
      </w:r>
      <w:r>
        <w:fldChar w:fldCharType="end"/>
      </w:r>
      <w:r>
        <w:t>(2013) reported that sediment concentrations in Sierra Nevada steams should decrease under future climate change scenarios. However, the effect on sediment loads during the winter season remains unclear and points to the need for further research.</w:t>
      </w:r>
      <w:r w:rsidR="00C10D08" w:rsidRPr="00C10D08">
        <w:t xml:space="preserve"> </w:t>
      </w:r>
      <w:r w:rsidR="00C10D08">
        <w:t>The trend of increasing wildfire in a warmer climate is a special concern for sediment.</w:t>
      </w:r>
    </w:p>
    <w:p w14:paraId="6ED98B62" w14:textId="77777777" w:rsidR="008422D6" w:rsidRDefault="008422D6" w:rsidP="008422D6"/>
    <w:p w14:paraId="2AC52D9B" w14:textId="77777777" w:rsidR="008422D6" w:rsidRPr="005F627C" w:rsidRDefault="008422D6" w:rsidP="008422D6">
      <w:pPr>
        <w:rPr>
          <w:u w:val="single"/>
        </w:rPr>
      </w:pPr>
      <w:r w:rsidRPr="005F627C">
        <w:rPr>
          <w:u w:val="single"/>
        </w:rPr>
        <w:t>Vegetation</w:t>
      </w:r>
      <w:r>
        <w:rPr>
          <w:u w:val="single"/>
        </w:rPr>
        <w:t xml:space="preserve"> Transformation</w:t>
      </w:r>
    </w:p>
    <w:p w14:paraId="697368A6" w14:textId="77777777" w:rsidR="008422D6" w:rsidRDefault="008422D6" w:rsidP="008422D6"/>
    <w:p w14:paraId="0B82A43D" w14:textId="77777777" w:rsidR="008422D6" w:rsidRDefault="008422D6" w:rsidP="008422D6">
      <w:r>
        <w:t>Vegetation affects watershed hydrology in the</w:t>
      </w:r>
      <w:r w:rsidRPr="003974A4">
        <w:t xml:space="preserve"> </w:t>
      </w:r>
      <w:r>
        <w:t>Southern Sierra Region through processes such as canopy interception and transpiration, which influences how much water is available for streams or groundwater recharge. Vegetation water use differs by</w:t>
      </w:r>
      <w:r w:rsidRPr="00E55732">
        <w:t xml:space="preserve"> </w:t>
      </w:r>
      <w:r>
        <w:t>vegetation type (e.g. forests, shrubs, grasses) as well as through time as vegetation grows. Consequently, changes in the distribution of vegetation on a landscape will have an effect on hydrology and the management of water resources. One of the main drivers of vegetation change on a landscape is vegetation disturbance, including drought, wildfire, and bark beetles. In this section, we document how climate change is altering vegetation disturbances in the Southern Sierra Region and how these changes affect both vegetation and water resources in the region.</w:t>
      </w:r>
    </w:p>
    <w:p w14:paraId="2DE37C45" w14:textId="77777777" w:rsidR="008422D6" w:rsidRDefault="008422D6" w:rsidP="008422D6"/>
    <w:p w14:paraId="0B23412E" w14:textId="783DAFFB" w:rsidR="008422D6" w:rsidRDefault="008422D6" w:rsidP="008422D6">
      <w:r>
        <w:t xml:space="preserve">During the 2012-2016 California drought, an unprecedented forest mortality event produced over 129 millions dead trees in forests throughout California </w:t>
      </w:r>
      <w:r>
        <w:fldChar w:fldCharType="begin"/>
      </w:r>
      <w:r>
        <w:instrText xml:space="preserve"> ADDIN ZOTERO_ITEM CSL_CITATION {"citationID":"dBjjQ0iJ","properties":{"formattedCitation":"(Moore, 2017)","plainCitation":"(Moore, 2017)","noteIndex":0},"citationItems":[{"id":1480,"uris":["http://zotero.org/users/36211/items/6GAFM4T8"],"uri":["http://zotero.org/users/36211/items/6GAFM4T8"],"itemData":{"id":1480,"type":"report","title":"Aerial Survey 2017 California Highlights","publisher":"USDA Forest Service","publisher-place":"Davis, CA","event-place":"Davis, CA","URL":"https://www.fs.usda.gov/Internet/FSE_DOCUMENTS/fseprd574710.pdf","author":[{"family":"Moore","given":"J."}],"issued":{"date-parts":[["2017"]]}}}],"schema":"https://github.com/citation-style-language/schema/raw/master/csl-citation.json"} </w:instrText>
      </w:r>
      <w:r>
        <w:fldChar w:fldCharType="separate"/>
      </w:r>
      <w:r>
        <w:rPr>
          <w:rFonts w:cs="Arial"/>
          <w:szCs w:val="24"/>
        </w:rPr>
        <w:t>(Moore, 2017)</w:t>
      </w:r>
      <w:r>
        <w:fldChar w:fldCharType="end"/>
      </w:r>
      <w:r>
        <w:t xml:space="preserve">. The Southern Sierra Region was one of the hardest hit regions in the state, with exceptionally high levels of mortality observed in the lower </w:t>
      </w:r>
      <w:proofErr w:type="spellStart"/>
      <w:r>
        <w:t>montane</w:t>
      </w:r>
      <w:proofErr w:type="spellEnd"/>
      <w:r>
        <w:t xml:space="preserve"> forest. The severity of the mortality event was a direct consequence of the severity of the drought, which combined multiyear low precipitation levels with record high temperatures. Forest vulnerability to drought is projected to increase with climate change and mortality events such as the California incident are likely to become more common and widespread </w:t>
      </w:r>
      <w:r>
        <w:fldChar w:fldCharType="begin"/>
      </w:r>
      <w:r>
        <w:instrText xml:space="preserve"> ADDIN ZOTERO_ITEM CSL_CITATION {"citationID":"1HkKCLAK","properties":{"formattedCitation":"(Allen et al., 2015)","plainCitation":"(Allen et al., 2015)","noteIndex":0},"citationItems":[{"id":1128,"uris":["http://zotero.org/users/36211/items/27X3HK6W"],"uri":["http://zotero.org/users/36211/items/27X3HK6W"],"itemData":{"id":1128,"type":"article-journal","title":"On underestimation of global vulnerability to tree mortality and forest die-off from hotter drought in the Anthropocene","container-title":"Ecosphere","page":"art129","volume":"6","issue":"8","source":"Google Scholar","DOI":"10.1890/ES15-00203.1","author":[{"family":"Allen","given":"Craig D."},{"family":"Breshears","given":"David D."},{"family":"McDowell","given":"Nate G."}],"issued":{"date-parts":[["2015"]]}}}],"schema":"https://github.com/citation-style-language/schema/raw/master/csl-citation.json"} </w:instrText>
      </w:r>
      <w:r>
        <w:fldChar w:fldCharType="separate"/>
      </w:r>
      <w:r>
        <w:rPr>
          <w:rFonts w:cs="Arial"/>
          <w:szCs w:val="24"/>
        </w:rPr>
        <w:t>(Allen et al., 2015)</w:t>
      </w:r>
      <w:r>
        <w:fldChar w:fldCharType="end"/>
      </w:r>
      <w:r>
        <w:t xml:space="preserve">. Young et al. </w:t>
      </w:r>
      <w:r>
        <w:fldChar w:fldCharType="begin"/>
      </w:r>
      <w:r>
        <w:instrText xml:space="preserve"> ADDIN ZOTERO_ITEM CSL_CITATION {"citationID":"VkErkjG1","properties":{"formattedCitation":"(2017)","plainCitation":"","noteIndex":0},"citationItems":[{"id":1381,"uris":["http://zotero.org/users/36211/items/GNGX64BK"],"uri":["http://zotero.org/users/36211/items/GNGX64BK"],"itemData":{"id":1381,"type":"article-journal","title":"Long-term climate and competition explain forest mortality patterns under extreme drought","container-title":"Ecology Letters","page":"78-86","volume":"20","issue":"1","source":"Wiley Online Library","abstract":"Rising temperatures are amplifying drought-induced stress and mortality in forests globally. It remains uncertain, however, whether tree mortality across drought-stricken landscapes will be concentrated in particular climatic and competitive environments. We investigated the effects of long-term average climate [i.e. 35-year mean annual climatic water deficit (CWD)] and competition (i.e. tree basal area) on tree mortality patterns, using extensive aerial mortality surveys conducted throughout the forests of California during a 4-year statewide extreme drought lasting from 2012 to 2015. During this period, tree mortality increased by an order of magnitude, typically from tens to hundreds of dead trees per km2, rising dramatically during the fourth year of drought. Mortality rates increased independently with average CWD and with basal area, and they increased disproportionately in areas that were both dry and dense. These results can assist forest managers and policy-makers in identifying the most drought-vulnerable forests across broad geographic areas.","DOI":"10.1111/ele.12711","ISSN":"1461-0248","language":"en","author":[{"family":"Young","given":"Derek J. N."},{"family":"Stevens","given":"Jens T."},{"family":"Earles","given":"J. Mason"},{"family":"Moore","given":"Jeffrey"},{"family":"Ellis","given":"Adam"},{"family":"Jirka","given":"Amy L."},{"family":"Latimer","given":"Andrew M."}],"issued":{"date-parts":[["2017",1,1]]}},"suppress-author":true}],"schema":"https://github.com/citation-style-language/schema/raw/master/csl-citation.json"} </w:instrText>
      </w:r>
      <w:r>
        <w:fldChar w:fldCharType="end"/>
      </w:r>
      <w:r>
        <w:t xml:space="preserve">(2017) found that during the California drought, mortality throughout California was concentrated in areas with higher levels of water stress. Using a similar dataset for the Southern Sierra Region, Figure 15-13 </w:t>
      </w:r>
      <w:r w:rsidR="00012619" w:rsidRPr="00012619">
        <w:t>shows that forest mortality (</w:t>
      </w:r>
      <w:proofErr w:type="spellStart"/>
      <w:r w:rsidR="00012619" w:rsidRPr="00012619">
        <w:t>mort.tph</w:t>
      </w:r>
      <w:proofErr w:type="spellEnd"/>
      <w:r w:rsidR="00012619" w:rsidRPr="00012619">
        <w:t>) in 2015 occurred in areas that had relatively dense vegetation (i.e. high tree per hectare) for a given level of water stress</w:t>
      </w:r>
      <w:r w:rsidR="001A0543">
        <w:t>, which was</w:t>
      </w:r>
      <w:r>
        <w:t xml:space="preserve"> represented as the difference between precipitation and potential ET. This supports the notion that forest mortality is linked to both forest management and meteorological conditions. Forest water stress will continue to increase as temperatures rise with climate change, increasing mortality rates. In the Southern Sierra Region, a drought with comparable precipitation to the 2012-2016 drought but with temperature increases representative of the end-of-century RCP4.5 and RCP8.5 scenarios could be expected to</w:t>
      </w:r>
      <w:r w:rsidR="00012619">
        <w:t xml:space="preserve"> increase forest mortality by 15% and 27</w:t>
      </w:r>
      <w:r>
        <w:t xml:space="preserve">%, respectively, compared to the </w:t>
      </w:r>
      <w:r w:rsidR="00662065">
        <w:t xml:space="preserve">2012-2016 event (see </w:t>
      </w:r>
      <w:r w:rsidR="00E34BD8" w:rsidRPr="00E34BD8">
        <w:rPr>
          <w:b/>
        </w:rPr>
        <w:t>A</w:t>
      </w:r>
      <w:r w:rsidR="00662065" w:rsidRPr="00E34BD8">
        <w:rPr>
          <w:b/>
        </w:rPr>
        <w:t>ppendix</w:t>
      </w:r>
      <w:r w:rsidR="00662065">
        <w:t xml:space="preserve"> </w:t>
      </w:r>
      <w:r w:rsidR="00662065" w:rsidRPr="00E34BD8">
        <w:rPr>
          <w:b/>
        </w:rPr>
        <w:t>M</w:t>
      </w:r>
      <w:r>
        <w:t xml:space="preserve"> for full methodological details). The effects of forest mortality can linger for decades and it will be necessary to account for mortality in the management of water resources in the Southern Sierra Region. A recent study by Bales et al. </w:t>
      </w:r>
      <w:r>
        <w:fldChar w:fldCharType="begin"/>
      </w:r>
      <w:r>
        <w:instrText xml:space="preserve"> ADDIN ZOTERO_ITEM CSL_CITATION {"citationID":"hK4GNqr4","properties":{"formattedCitation":"(2018)","plainCitation":"","noteIndex":0},"citationItems":[{"id":1366,"uris":["http://zotero.org/users/36211/items/DWF9JEGH"],"uri":["http://zotero.org/users/36211/items/DWF9JEGH"],"itemData":{"id":1366,"type":"article-journal","title":"Mechanisms controlling the impact of multi-year drought on mountain hydrology","container-title":"Scientific Reports","page":"690","volume":"8","issue":"1","source":"www.nature.com","abstract":"Mountain runoff ultimately reflects the difference between precipitation (P) and evapotranspiration (ET), as modulated by biogeophysical mechanisms that intensify or alleviate drought impacts. These modulating mechanisms are seldom measured and not fully understood. The impact of the warm 2012–15 California drought on the heavily instrumented Kings River basin provides an extraordinary opportunity to enumerate four mechanisms that controlled the impact of drought on mountain hydrology. Two mechanisms intensified the impact: (i) evaporative processes have first access to local precipitation, which decreased the fractional allocation of P to runoff in 2012–15 and reduced P-ET by 30% relative to previous years, and (ii) 2012–15 was 1 °C warmer than the previous decade, which increased ET relative to previous years and reduced P-ET by 5%. The other two mechanisms alleviated the impact: (iii) spatial heterogeneity and the continuing supply of runoff from higher elevations increased 2012–15 P-ET by 10% relative to that expected for a homogenous basin, and iv) drought-associated dieback and wildfire thinned the forest and decreased ET, which increased 2016 P-ET by 15%. These mechanisms are all important and may offset each other; analyses that neglect one or more will over or underestimate the impact of drought and warming on mountain runoff.","DOI":"10.1038/s41598-017-19007-0","ISSN":"2045-2322","language":"En","author":[{"family":"Bales","given":"Roger C."},{"family":"Goulden","given":"Michael L."},{"family":"Hunsaker","given":"Carolyn T."},{"family":"Conklin","given":"Martha H."},{"family":"Hartsough","given":"Peter C."},{"family":"O’Geen","given":"Anthony T."},{"family":"Hopmans","given":"Jan W."},{"family":"Safeeq","given":"Mohammad"}],"issued":{"date-parts":[["2018",1,12]]}},"suppress-author":true}],"schema":"https://github.com/citation-style-language/schema/raw/master/csl-citation.json"} </w:instrText>
      </w:r>
      <w:r>
        <w:fldChar w:fldCharType="end"/>
      </w:r>
      <w:r>
        <w:t>(2018) estimated that the large number of dead trees in the Kings River watershed decreased forest ET during the recent drought, which may have increased water availability for streamflow by up to 15%.</w:t>
      </w:r>
    </w:p>
    <w:p w14:paraId="62883A94" w14:textId="77777777" w:rsidR="008422D6" w:rsidRDefault="008422D6" w:rsidP="008422D6"/>
    <w:p w14:paraId="1F3C3ACD" w14:textId="7EA0F923" w:rsidR="008422D6" w:rsidRDefault="008422D6" w:rsidP="008422D6">
      <w:pPr>
        <w:rPr>
          <w:noProof/>
        </w:rPr>
      </w:pPr>
    </w:p>
    <w:p w14:paraId="64A887B0" w14:textId="77777777" w:rsidR="00106C14" w:rsidRDefault="00FF2545" w:rsidP="008422D6">
      <w:pPr>
        <w:rPr>
          <w:noProof/>
        </w:rPr>
      </w:pPr>
      <w:r>
        <w:rPr>
          <w:noProof/>
        </w:rPr>
        <w:pict w14:anchorId="13A94EC1">
          <v:shape id="_x0000_i1038" type="#_x0000_t75" style="width:354pt;height:296pt">
            <v:imagedata r:id="rId23" o:title="mortality_2015"/>
          </v:shape>
        </w:pict>
      </w:r>
    </w:p>
    <w:p w14:paraId="306A5423" w14:textId="77777777" w:rsidR="00106C14" w:rsidRDefault="00106C14" w:rsidP="008422D6"/>
    <w:p w14:paraId="7A2A9D73" w14:textId="77777777" w:rsidR="008422D6" w:rsidRPr="00F871A0" w:rsidRDefault="008422D6" w:rsidP="008422D6">
      <w:pPr>
        <w:pStyle w:val="Caption"/>
        <w:jc w:val="center"/>
        <w:rPr>
          <w:sz w:val="24"/>
          <w:szCs w:val="24"/>
        </w:rPr>
      </w:pPr>
      <w:r w:rsidRPr="00F871A0">
        <w:rPr>
          <w:sz w:val="24"/>
          <w:szCs w:val="24"/>
        </w:rPr>
        <w:t>Figure</w:t>
      </w:r>
      <w:r>
        <w:rPr>
          <w:sz w:val="24"/>
          <w:szCs w:val="24"/>
        </w:rPr>
        <w:t xml:space="preserve"> 15-13 </w:t>
      </w:r>
      <w:r w:rsidR="0028075C" w:rsidRPr="0028075C">
        <w:rPr>
          <w:sz w:val="24"/>
          <w:szCs w:val="24"/>
        </w:rPr>
        <w:t>Relation between mortality (trees per hectare) and forest density (trees per hectare) in the Southern Sierra Region during the 2015 wateryear. Each data point represents mortality for a 4-km</w:t>
      </w:r>
      <w:r w:rsidR="0028075C" w:rsidRPr="0028075C">
        <w:rPr>
          <w:sz w:val="24"/>
          <w:szCs w:val="24"/>
          <w:vertAlign w:val="superscript"/>
        </w:rPr>
        <w:t>2</w:t>
      </w:r>
      <w:r w:rsidR="0028075C" w:rsidRPr="0028075C">
        <w:rPr>
          <w:sz w:val="24"/>
          <w:szCs w:val="24"/>
        </w:rPr>
        <w:t xml:space="preserve"> pixel within the Region. More negative water stress (precipitation minus potential ET) values indicate greater water stress.</w:t>
      </w:r>
    </w:p>
    <w:p w14:paraId="4FE743B5" w14:textId="77777777" w:rsidR="008422D6" w:rsidRDefault="008422D6" w:rsidP="008422D6"/>
    <w:p w14:paraId="761D4533" w14:textId="77777777" w:rsidR="008422D6" w:rsidRDefault="008422D6" w:rsidP="008422D6">
      <w:r>
        <w:t xml:space="preserve">Wildfires are an episodic form of land-cover change in the Sierra Nevada. Lower </w:t>
      </w:r>
      <w:proofErr w:type="spellStart"/>
      <w:r>
        <w:t>montane</w:t>
      </w:r>
      <w:proofErr w:type="spellEnd"/>
      <w:r>
        <w:t xml:space="preserve"> forests in the Sierra were historically characterized as having a low-severity fire regime, where the forest understory would regularly burn from wildfire but the forest canopy burned less frequently due to a lack of ladder fuels. Fire suppression over the past century has led to a build-up of understory fuels in many Sierra Nevada forests and made these forests more susceptible to high severity wildfire that affect the forest canopy. Climate change is magnifying this problem, as higher air temperatures increase fire intensities by drying out dead fuels more rapidly. In recent decades, wildfires in the western U.S. have been found to be increasing in size </w:t>
      </w:r>
      <w:r>
        <w:fldChar w:fldCharType="begin"/>
      </w:r>
      <w:r>
        <w:instrText xml:space="preserve"> ADDIN ZOTERO_ITEM CSL_CITATION {"citationID":"gfbWhDfw","properties":{"formattedCitation":"(Dennison et al., 2014)","plainCitation":"(Dennison et al., 2014)","noteIndex":0},"citationItems":[{"id":998,"uris":["http://zotero.org/users/36211/items/N2SU6UMD"],"uri":["http://zotero.org/users/36211/items/N2SU6UMD"],"itemData":{"id":998,"type":"article-journal","title":"Large wildfire trends in the western United States, 1984–2011","container-title":"Geophysical Research Letters","page":"2928–2933","volume":"41","issue":"8","source":"Wiley Online Library","abstract":"We used a database capturing large wildfires (&gt; 405 ha) in the western U.S. to document regional trends in fire occurrence, total fire area, fire size, and day of year of ignition for 1984–2011. Over the western U.S. and in a majority of ecoregions, we found significant, increasing trends in the number of large fires and/or total large fire area per year. Trends were most significant for southern and mountain ecoregions, coinciding with trends toward increased drought severity. For all ecoregions combined, the number of large fires increased at a rate of seven fires per year, while total fire area increased at a rate of 355 km2 per year. Continuing changes in climate, invasive species, and consequences of past fire management, added to the impacts of larger, more frequent fires, will drive further disruptions to fire regimes of the western U.S. and other fire-prone regions of the world.","DOI":"10.1002/2014GL059576","ISSN":"1944-8007","journalAbbreviation":"Geophys. Res. Lett.","language":"en","author":[{"family":"Dennison","given":"Philip E."},{"family":"Brewer","given":"Simon C."},{"family":"Arnold","given":"James D."},{"family":"Moritz","given":"Max A."}],"issued":{"date-parts":[["2014",4,28]]}}}],"schema":"https://github.com/citation-style-language/schema/raw/master/csl-citation.json"} </w:instrText>
      </w:r>
      <w:r>
        <w:fldChar w:fldCharType="separate"/>
      </w:r>
      <w:r>
        <w:rPr>
          <w:rFonts w:cs="Arial"/>
          <w:szCs w:val="24"/>
        </w:rPr>
        <w:t>(Dennison et al., 2014)</w:t>
      </w:r>
      <w:r>
        <w:fldChar w:fldCharType="end"/>
      </w:r>
      <w:r>
        <w:t xml:space="preserve"> and in total area burned </w:t>
      </w:r>
      <w:r>
        <w:fldChar w:fldCharType="begin"/>
      </w:r>
      <w:r>
        <w:instrText xml:space="preserve"> ADDIN ZOTERO_ITEM CSL_CITATION {"citationID":"QNLU0941","properties":{"formattedCitation":"(Westerling, 2016)","plainCitation":"(Westerling, 2016)","noteIndex":0},"citationItems":[{"id":1484,"uris":["http://zotero.org/users/36211/items/FBL4URNY"],"uri":["http://zotero.org/users/36211/items/FBL4URNY"],"itemData":{"id":1484,"type":"article-journal","title":"Increasing western US forest wildfire activity: sensitivity to changes in the timing of spring","container-title":"Phil. Trans. R. Soc. B","page":"20150178","volume":"371","issue":"1696","source":"rstb.royalsocietypublishing.org","abstract":"Prior work shows western US forest wildfire activity increased abruptly in the mid-1980s. Large forest wildfires and areas burned in them have continued to increase over recent decades, with most of the increase in lightning-ignited fires. Northern US Rockies forests dominated early increases in wildfire activity, and still contributed 50% of the increase in large fires over the last decade. However, the percentage growth in wildfire activity in Pacific northwestern and southwestern US forests has rapidly increased over the last two decades. Wildfire numbers and burned area are also increasing in non-forest vegetation types. Wildfire activity appears strongly associated with warming and earlier spring snowmelt. Analysis of the drivers of forest wildfire sensitivity to changes in the timing of spring demonstrates that forests at elevations where the historical mean snow-free season ranged between two and four months, with relatively high cumulative warm-season actual evapotranspiration, have been most affected. Increases in large wildfires associated with earlier spring snowmelt scale exponentially with changes in moisture deficit, and moisture deficit changes can explain most of the spatial variability in forest wildfire regime response to the timing of spring.\nThis article is part of the themed issue ‘The interaction of fire and mankind’.","DOI":"10.1098/rstb.2015.0178","ISSN":"0962-8436, 1471-2970","note":"PMID: 27216510","shortTitle":"Increasing western US forest wildfire activity","journalAbbreviation":"Phil. Trans. R. Soc. B","language":"en","author":[{"family":"Westerling","given":"Anthony LeRoy"}],"issued":{"date-parts":[["2016",6,5]]}}}],"schema":"https://github.com/citation-style-language/schema/raw/master/csl-citation.json"} </w:instrText>
      </w:r>
      <w:r>
        <w:fldChar w:fldCharType="separate"/>
      </w:r>
      <w:r>
        <w:rPr>
          <w:rFonts w:cs="Arial"/>
          <w:szCs w:val="24"/>
        </w:rPr>
        <w:t>(Westerling, 2016)</w:t>
      </w:r>
      <w:r>
        <w:fldChar w:fldCharType="end"/>
      </w:r>
      <w:r>
        <w:t xml:space="preserve">. Indeed, the two largest wildfires ever recorded within the Southern Sierra Region occurred in the last two decades, the 2002 </w:t>
      </w:r>
      <w:proofErr w:type="spellStart"/>
      <w:r>
        <w:t>McNalley</w:t>
      </w:r>
      <w:proofErr w:type="spellEnd"/>
      <w:r>
        <w:t xml:space="preserve"> Fire and the 2015 Rough Fire. Some of this increase is likely due to the fuels buildup, but </w:t>
      </w:r>
      <w:proofErr w:type="spellStart"/>
      <w:r>
        <w:t>Abatzoglou</w:t>
      </w:r>
      <w:proofErr w:type="spellEnd"/>
      <w:r>
        <w:t xml:space="preserve"> and Williams </w:t>
      </w:r>
      <w:r>
        <w:fldChar w:fldCharType="begin"/>
      </w:r>
      <w:r>
        <w:instrText xml:space="preserve"> ADDIN ZOTERO_ITEM CSL_CITATION {"citationID":"Wdb5Dsd3","properties":{"formattedCitation":"(2016)","plainCitation":"","noteIndex":0},"citationItems":[{"id":1303,"uris":["http://zotero.org/users/36211/items/WFEHCF7D"],"uri":["http://zotero.org/users/36211/items/WFEHCF7D"],"itemData":{"id":1303,"type":"article-journal","title":"Impact of anthropogenic climate change on wildfire across western US forests","container-title":"Proceedings of the National Academy of Sciences","page":"11770-11775","volume":"113","issue":"42","source":"www.pnas.org","abstract":"Increased forest fire activity across the western continental United States (US) in recent decades has likely been enabled by a number of factors, including the legacy of fire suppression and human settlement, natural climate variability, and human-caused climate change. We use modeled climate projections to estimate the contribution of anthropogenic climate change to observed increases in eight fuel aridity metrics and forest fire area across the western United States. Anthropogenic increases in temperature and vapor pressure deficit significantly enhanced fuel aridity across western US forests over the past several decades and, during 2000–2015, contributed to 75% more forested area experiencing high (&gt;1 σ) fire-season fuel aridity and an average of nine additional days per year of high fire potential. Anthropogenic climate change accounted for </w:instrText>
      </w:r>
      <w:r>
        <w:rPr>
          <w:rFonts w:ascii="Monaco" w:hAnsi="Monaco" w:cs="Monaco"/>
        </w:rPr>
        <w:instrText>∼</w:instrText>
      </w:r>
      <w:r>
        <w:instrText xml:space="preserve">55% of observed increases in fuel aridity from 1979 to 2015 across western US forests, highlighting both anthropogenic climate change and natural climate variability as important contributors to increased wildfire potential in recent decades. We estimate that human-caused climate change contributed to an additional 4.2 million ha of forest fire area during 1984–2015, nearly doubling the forest fire area expected in its absence. Natural climate variability will continue to alternate between modulating and compounding anthropogenic increases in fuel aridity, but anthropogenic climate change has emerged as a driver of increased forest fire activity and should continue to do so while fuels are not limiting.","DOI":"10.1073/pnas.1607171113","ISSN":"0027-8424, 1091-6490","note":"PMID: 27791053","journalAbbreviation":"PNAS","language":"en","author":[{"family":"Abatzoglou","given":"John T."},{"family":"Williams","given":"A. Park"}],"issued":{"date-parts":[["2016",10,18]]}},"suppress-author":true}],"schema":"https://github.com/citation-style-language/schema/raw/master/csl-citation.json"} </w:instrText>
      </w:r>
      <w:r>
        <w:fldChar w:fldCharType="end"/>
      </w:r>
      <w:r>
        <w:t>(2016) have demonstrated that part of this increase can be attributed to higher temperatures associated with climate change.</w:t>
      </w:r>
      <w:r w:rsidRPr="00D616E6">
        <w:t xml:space="preserve"> </w:t>
      </w:r>
      <w:r>
        <w:t xml:space="preserve">Stephens et al. </w:t>
      </w:r>
      <w:r>
        <w:fldChar w:fldCharType="begin"/>
      </w:r>
      <w:r>
        <w:instrText xml:space="preserve"> ADDIN ZOTERO_ITEM CSL_CITATION {"citationID":"Y9ZnGsSm","properties":{"formattedCitation":"(2018)","plainCitation":"","noteIndex":0},"citationItems":[{"id":1481,"uris":["http://zotero.org/users/36211/items/4TG4S2CK"],"uri":["http://zotero.org/users/36211/items/4TG4S2CK"],"itemData":{"id":1481,"type":"article-journal","title":"Drought, Tree Mortality, and Wildfire in Forests Adapted to Frequent Fire","container-title":"BioScience","page":"77-88","volume":"68","issue":"2","source":"academic.oup.com","abstract":"Abstract.  Massive tree mortality has occurred rapidly in frequent-fire-adapted forests of the Sierra Nevada, California. This mortality is a product of acute d","DOI":"10.1093/biosci/bix146","ISSN":"0006-3568","journalAbbreviation":"BioScience","language":"en","author":[{"family":"Stephens","given":"Scott L."},{"family":"Collins","given":"Brandon M."},{"family":"Fettig","given":"Christopher J."},{"family":"Finney","given":"Mark A."},{"family":"Hoffman","given":"Chad M."},{"family":"Knapp","given":"Eric E."},{"family":"North","given":"Malcolm P."},{"family":"Safford","given":"Hugh"},{"family":"Wayman","given":"Rebecca B."}],"issued":{"date-parts":[["2018",2,1]]}},"suppress-author":true}],"schema":"https://github.com/citation-style-language/schema/raw/master/csl-citation.json"} </w:instrText>
      </w:r>
      <w:r>
        <w:fldChar w:fldCharType="end"/>
      </w:r>
      <w:r>
        <w:t>(2018) has suggested that the recent forest mortality event in the Sierra Nevada has increased the risk of surface fires, though this is counterbalanced by a decrease in the risk of crown fire.</w:t>
      </w:r>
    </w:p>
    <w:p w14:paraId="5BF4BC8C" w14:textId="77777777" w:rsidR="008422D6" w:rsidRDefault="008422D6" w:rsidP="008422D6"/>
    <w:p w14:paraId="56F22CFC" w14:textId="77777777" w:rsidR="008422D6" w:rsidRDefault="008422D6" w:rsidP="008422D6">
      <w:r>
        <w:t>Wildfire is expected to become more common in the Southern Sierra Region throughout the 21</w:t>
      </w:r>
      <w:r w:rsidRPr="00BD378B">
        <w:rPr>
          <w:vertAlign w:val="superscript"/>
        </w:rPr>
        <w:t>st</w:t>
      </w:r>
      <w:r>
        <w:t xml:space="preserve"> century under climate change. The mean annual percent area burned averaged over the Southern Sierra Region is projected to increase from 0.5% per year historically to between 0.75% and 1% by the end of the century under the RCP 4.5 scenario (Figure 15-14). The projections for mean annual percent area burned under the RCP 8.5 scenario are higher than the RCP 4.5 scenario but also more uncertain, suggesting that the Southern Sierra Region could experience substantially more wildfire than currently occurs (Figure 15-14).</w:t>
      </w:r>
    </w:p>
    <w:p w14:paraId="23B4AF7E" w14:textId="77777777" w:rsidR="008422D6" w:rsidRDefault="008422D6" w:rsidP="008422D6"/>
    <w:p w14:paraId="65BD367C" w14:textId="77777777" w:rsidR="008422D6" w:rsidRDefault="00FF2545" w:rsidP="008422D6">
      <w:r>
        <w:rPr>
          <w:noProof/>
        </w:rPr>
        <w:pict w14:anchorId="613EEBB2">
          <v:shape id="Picture 6" o:spid="_x0000_i1039" type="#_x0000_t75" alt="Description: wildfire_box_annual" style="width:312pt;height:243pt;visibility:visible">
            <v:imagedata r:id="rId24" o:title="wildfire_box_annual"/>
          </v:shape>
        </w:pict>
      </w:r>
    </w:p>
    <w:p w14:paraId="26E0185A" w14:textId="77777777" w:rsidR="008422D6" w:rsidRPr="00F871A0" w:rsidRDefault="008422D6" w:rsidP="008422D6">
      <w:pPr>
        <w:pStyle w:val="Caption"/>
        <w:jc w:val="center"/>
        <w:rPr>
          <w:sz w:val="24"/>
          <w:szCs w:val="24"/>
        </w:rPr>
      </w:pPr>
      <w:r w:rsidRPr="00F871A0">
        <w:rPr>
          <w:sz w:val="24"/>
          <w:szCs w:val="24"/>
        </w:rPr>
        <w:t>Figure</w:t>
      </w:r>
      <w:r>
        <w:rPr>
          <w:sz w:val="24"/>
          <w:szCs w:val="24"/>
        </w:rPr>
        <w:t xml:space="preserve"> 15-14</w:t>
      </w:r>
      <w:r w:rsidRPr="00F871A0">
        <w:rPr>
          <w:sz w:val="24"/>
          <w:szCs w:val="24"/>
        </w:rPr>
        <w:t xml:space="preserve"> </w:t>
      </w:r>
      <w:r w:rsidRPr="00512045">
        <w:rPr>
          <w:sz w:val="24"/>
          <w:szCs w:val="24"/>
        </w:rPr>
        <w:t xml:space="preserve">Projected changes in mean </w:t>
      </w:r>
      <w:r>
        <w:rPr>
          <w:sz w:val="24"/>
          <w:szCs w:val="24"/>
        </w:rPr>
        <w:t>annual area burned by wildfire</w:t>
      </w:r>
      <w:r w:rsidRPr="00F871A0">
        <w:rPr>
          <w:sz w:val="24"/>
          <w:szCs w:val="24"/>
        </w:rPr>
        <w:t xml:space="preserve"> </w:t>
      </w:r>
      <w:r w:rsidRPr="00512045">
        <w:rPr>
          <w:sz w:val="24"/>
          <w:szCs w:val="24"/>
        </w:rPr>
        <w:t xml:space="preserve">for </w:t>
      </w:r>
      <w:r>
        <w:rPr>
          <w:sz w:val="24"/>
          <w:szCs w:val="24"/>
        </w:rPr>
        <w:t>the So</w:t>
      </w:r>
      <w:r w:rsidRPr="00512045">
        <w:rPr>
          <w:sz w:val="24"/>
          <w:szCs w:val="24"/>
        </w:rPr>
        <w:t>uthern Sierra Region</w:t>
      </w:r>
      <w:r>
        <w:rPr>
          <w:sz w:val="24"/>
          <w:szCs w:val="24"/>
        </w:rPr>
        <w:t xml:space="preserve"> under a medium population growth scenario</w:t>
      </w:r>
      <w:r w:rsidRPr="00512045">
        <w:rPr>
          <w:sz w:val="24"/>
          <w:szCs w:val="24"/>
        </w:rPr>
        <w:t xml:space="preserve">. Variability in projections represents different GCMs. </w:t>
      </w:r>
      <w:r>
        <w:rPr>
          <w:sz w:val="24"/>
          <w:szCs w:val="24"/>
        </w:rPr>
        <w:t>Horizontal dark grey line represents historical m</w:t>
      </w:r>
      <w:r w:rsidRPr="00512045">
        <w:rPr>
          <w:sz w:val="24"/>
          <w:szCs w:val="24"/>
        </w:rPr>
        <w:t xml:space="preserve">ean </w:t>
      </w:r>
      <w:r>
        <w:rPr>
          <w:sz w:val="24"/>
          <w:szCs w:val="24"/>
        </w:rPr>
        <w:t>annual area burned</w:t>
      </w:r>
      <w:r w:rsidRPr="00512045">
        <w:rPr>
          <w:sz w:val="24"/>
          <w:szCs w:val="24"/>
        </w:rPr>
        <w:t>.</w:t>
      </w:r>
      <w:r>
        <w:rPr>
          <w:sz w:val="24"/>
          <w:szCs w:val="24"/>
        </w:rPr>
        <w:t xml:space="preserve"> Data provided through www.cal-adapt.org.</w:t>
      </w:r>
    </w:p>
    <w:p w14:paraId="7E12FE59" w14:textId="77777777" w:rsidR="008422D6" w:rsidRDefault="008422D6" w:rsidP="008422D6"/>
    <w:p w14:paraId="39B48B60" w14:textId="77777777" w:rsidR="008422D6" w:rsidRDefault="008422D6" w:rsidP="008422D6">
      <w:r>
        <w:t xml:space="preserve">Wildfire, through modification of vegetation and soils, affects watershed hydrology. The elimination of vegetation decreases vegetation interception and transpiration, which in the short term may increase annual streamflow. Across the Western U.S., </w:t>
      </w:r>
      <w:r w:rsidRPr="00CB23E8">
        <w:t>Wine</w:t>
      </w:r>
      <w:r>
        <w:t xml:space="preserve"> et al. </w:t>
      </w:r>
      <w:r>
        <w:fldChar w:fldCharType="begin"/>
      </w:r>
      <w:r>
        <w:instrText xml:space="preserve"> ADDIN ZOTERO_ITEM CSL_CITATION {"citationID":"Vxw0qacs","properties":{"formattedCitation":"(2018)","plainCitation":"","noteIndex":0},"citationItems":[{"id":1488,"uris":["http://zotero.org/users/36211/items/FXFI4SSQ"],"uri":["http://zotero.org/users/36211/items/FXFI4SSQ"],"itemData":{"id":1488,"type":"article-journal","title":"In ecoregions across western USA streamflow increases during post-wildfire recovery","container-title":"Environmental Research Letters","page":"014010","volume":"13","issue":"1","source":"Institute of Physics","abstract":"Continued growth of the human population on Earth will increase pressure on already stressed terrestrial water resources required for drinking water, agriculture, and industry. This stress demands improved understanding of critical controls on water resource availability, particularly in water-limited regions. Mechanistic predictions of future water resource availability are needed because non-stationary conditions exist in the form of changing climatic conditions, land management paradigms, and ecological disturbance regimes. While historically ecological disturbances have been small and could be neglected relative to climatic effects, evidence is accumulating that ecological disturbances, particularly wildfire, can increase regional water availability. However, wildfire hydrologic impacts are typically estimated locally and at small spatial scales, via disparate measurement methods and analysis techniques, and outside the context of climate change projections. Consequently, the relative importance of climate change driven versus wildfire driven impacts on streamflow remains unknown across the western USA. Here we show that considering wildfire in modeling streamflow significantly improves model predictions. Mixed effects modeling attributed 2%−14% of long-term annual streamflow to wildfire effects. The importance of this wildfire-linked streamflow relative to predicted climate change-induced streamflow reductions ranged from 20%−370% of the streamflow decrease predicted to occur by 2050. The rate of post-wildfire vegetation recovery and the proportion of watershed area burned controlled the wildfire effect. Our results demonstrate that in large areas of the western USA affected by wildfire, regional predictions of future water availability are subject to greater structural uncertainty than previously thought. These results suggest that future streamflows may be underestimated in areas affected by increased prevalence of hydrologically relevant ecological disturbances such as wildfire.","DOI":"10.1088/1748-9326/aa9c5a","ISSN":"1748-9326","journalAbbreviation":"Environ. Res. Lett.","language":"en","author":[{"family":"Wine","given":"Michael L."},{"family":"Cadol","given":"Daniel"},{"family":"Makhnin","given":"Oleg"}],"issued":{"date-parts":[["2018"]]}},"suppress-author":true}],"schema":"https://github.com/citation-style-language/schema/raw/master/csl-citation.json"} </w:instrText>
      </w:r>
      <w:r>
        <w:fldChar w:fldCharType="end"/>
      </w:r>
      <w:r>
        <w:t>(2018)</w:t>
      </w:r>
      <w:r w:rsidRPr="00CB23E8">
        <w:t xml:space="preserve"> </w:t>
      </w:r>
      <w:r>
        <w:t xml:space="preserve">estimated that 2 to 14% of long-term annual streamflow is </w:t>
      </w:r>
      <w:r w:rsidRPr="00CB23E8">
        <w:t>generated from vegetation reductions brought about by wildfire.</w:t>
      </w:r>
      <w:r>
        <w:t xml:space="preserve"> Wildfire may also increase </w:t>
      </w:r>
      <w:proofErr w:type="spellStart"/>
      <w:r>
        <w:t>baseflows</w:t>
      </w:r>
      <w:proofErr w:type="spellEnd"/>
      <w:r>
        <w:t xml:space="preserve">, though the magnitude of this effect varies from watershed to watershed </w:t>
      </w:r>
      <w:r>
        <w:fldChar w:fldCharType="begin"/>
      </w:r>
      <w:r>
        <w:instrText xml:space="preserve"> ADDIN ZOTERO_ITEM CSL_CITATION {"citationID":"0r0bwpU6","properties":{"formattedCitation":"(Bart and Tague, 2017)","plainCitation":"(Bart and Tague, 2017)","noteIndex":0},"citationItems":[{"id":1327,"uris":["http://zotero.org/users/36211/items/74NJ8JRF"],"uri":["http://zotero.org/users/36211/items/74NJ8JRF"],"itemData":{"id":1327,"type":"article-journal","title":"The impact of wildfire on baseflow recession rates in California","container-title":"Hydrological Processes","page":"1662-1673","volume":"31","issue":"8","source":"Wiley Online Library","abstract":"The effect of wildfire on peak streamflow and annual water yield has been investigated empirically in numerous studies. The effect of wildfire on baseflow recession rates, in contrast, is not well documented. The objective of this paper was to quantify the effect of wildfire on baseflow recession rates in California for both individual watersheds and for all the study watersheds collectively. Two additional variables, antecedent groundwater storage and potential evapotranspiration, were also investigated for their effect on baseflow recession rates and postfire baseflow recession rate response. Differences between prefire and postfire baseflow recession rates were modeled statistically in 8 watersheds using a mixed statistical model that accounted for fixed and random effects. For the all-watershed model, antecedent groundwater storage, potential evapotranspiration, and wildfire were each found to be significant controls on baseflow recession rates. Wildfire decreased baseflow recession rates 52.5% (37.6% to 66.0%), implying that postfire reductions in above-ground vegetation (e.g., decreased interception, decreased evapotranspiration) were a stronger control on baseflow recession rate change than hydrophobicity. At an individual watershed scale, baseflow recession rate response to wildfire was found to be sensitive to intraannual differences in antecedent groundwater storage in 2 watersheds, with the effect of wildfire on baseflow recession rates being greater with lower levels of antecedent groundwater storage. Examination of burn severity for a subset of the study watersheds pointed to riparian zone burn severity as a potential primary control on postfire recession rate change. This study demonstrates that wildfire may have a substantial impact on fluxes to and from groundwater storages, altering the rate at which baseflow recedes.","DOI":"10.1002/hyp.11141","ISSN":"1099-1085","journalAbbreviation":"Hydrol. Process.","language":"en","author":[{"family":"Bart","given":"Ryan R."},{"family":"Tague","given":"Christina L."}],"issued":{"date-parts":[["2017",4,15]]}}}],"schema":"https://github.com/citation-style-language/schema/raw/master/csl-citation.json"} </w:instrText>
      </w:r>
      <w:r>
        <w:fldChar w:fldCharType="separate"/>
      </w:r>
      <w:r>
        <w:rPr>
          <w:rFonts w:cs="Arial"/>
          <w:szCs w:val="24"/>
        </w:rPr>
        <w:t>(Bart and Tague, 2017)</w:t>
      </w:r>
      <w:r>
        <w:fldChar w:fldCharType="end"/>
      </w:r>
      <w:r>
        <w:t xml:space="preserve">. Wildfire also impacts soil properties through a process that increases the hydrophobicity of soils. Hydrophobicity decreases soil infiltration during rainfall events and increases overland flow. This change can increase peak flows and the potential for large erosional events </w:t>
      </w:r>
      <w:r>
        <w:fldChar w:fldCharType="begin"/>
      </w:r>
      <w:r>
        <w:instrText xml:space="preserve"> ADDIN ZOTERO_ITEM CSL_CITATION {"citationID":"fMUo0jC0","properties":{"formattedCitation":"(Carroll et al., 2007; Doerr et al., 2006)","plainCitation":"(Carroll et al., 2007; Doerr et al., 2006)","noteIndex":0},"citationItems":[{"id":1490,"uris":["http://zotero.org/users/36211/items/4E9GG56T"],"uri":["http://zotero.org/users/36211/items/4E9GG56T"],"itemData":{"id":1490,"type":"article-journal","title":"Spatial Analysis of a Large Magnitude Erosion Event Following a Sierran Wildfire","container-title":"Journal of Environmental Quality","page":"1105-1111","volume":"36","issue":"4","source":"dl.sciencesocieties.org","DOI":"10.2134/jeq2006.0466","ISSN":"1537-2537","language":"en","author":[{"family":"Carroll","given":"Erin M."},{"family":"Miller","given":"Wally W."},{"family":"Johnson","given":"Dale W."},{"family":"Saito","given":"Laurel"},{"family":"Qualls","given":"Robert G."},{"family":"Walker","given":"Roger F."}],"issued":{"date-parts":[["2007",7,1]]}}},{"id":48,"uris":["http://zotero.org/users/36211/items/2IVCSDBV"],"uri":["http://zotero.org/users/36211/items/2IVCSDBV"],"itemData":{"id":48,"type":"article-journal","title":"Effects of differing wildfire severities on soil wettability and implications for hydrological response","container-title":"Journal of Hydrology","page":"295-311","volume":"319","issue":"1-4","source":"ScienceDirect","abstract":"&lt;p&gt;&lt;br/&gt;Fire-induced or enhanced soil water repellency is often viewed as a key cause of the substantial increases in runoff and erosion following severe wildfires. In this study, the effects of different fire severities on soil water repellency are examined in eucalypt forest catchments in the Sandstone Tablelands near Sydney, burnt in 2001 and 2003. At sites affected by different fire severities and in long-unburnt control sites, repellency persistence was determined in situ and in the laboratory for surface and subsurface soil samples (n=846) using the Water Drop Penetration Time (WDPT) test. All long-unburnt samples were found to be water repellent, with severe to extreme persistence (&gt;900 s) being dominant for surface (0-2.5 cm) and slight to moderate persistence (10-900 s) for subsurface (2.5-5 cm) soil, indicating naturally very high [`]background' levels of repellency. In contrast to the generation or enhancement of repellency usually reported following forest fires of similar severity in previous studies, burning caused widespread destruction of repellency. The mineral soil depth to which repellency was destroyed (0.5-5 cm) was found to increase with burn severity. Below this charred wettable layer, persistence of pre-existing water repellency increased. Two years after the fire, the frequency of extreme repellency persistence was reduced in the surface and subsurface. However, recovery to pre-fire repellency levels had not been achieved.&lt;br/&gt;The associated hydrological impacts of these fire effects are more complex than simply the enhancement of overland flow, runoff and soil erosion with increasing fire severity. For forest fires sufficiently severe to remove foliage and ground litter above already repellent soil, a more severe burn, in which there is destruction of surface soil repellency, would result in lower runoff response compared to a burn insufficiently severe to destroy surface repellency. During storms intense enough to saturate the wettable surface rapidly, this layer may, however, be removed by overland flow, with potentially severe implications for soil fertility and seedbed survival, post-fire ecosystem recovery, and downstream sedimentation and water quality.&lt;br/&gt;The results demonstrate that existing fire severity classifications are not well suited to predicting fire impacts on soil hydrological responses and highlight the need for a new fire severity evaluation scheme. A scheme encompassing not only foliage and ground cover status, but also changes to surface and subsurface soil hydrological properties, would provide a better prediction of the immediate hydrological effects of wildfires on catchments such as flash flooding and erosion, and also of their time-to-recovery than current classifications allow. Such a scheme could prove invaluable given the future increase in fire frequency and severity predicted for many regions.&lt;/p&gt;","DOI":"10.1016/j.jhydrol.2005.06.038","ISSN":"0022-1694","note":"00124","author":[{"family":"Doerr","given":"S.H."},{"family":"Shakesby","given":"R.A."},{"family":"Blake","given":"W.H."},{"family":"Chafer","given":"C.J."},{"family":"Humphreys","given":"G.S."},{"family":"Wallbrink","given":"P.J."}],"issued":{"date-parts":[["2006",3,15]]}}}],"schema":"https://github.com/citation-style-language/schema/raw/master/csl-citation.json"} </w:instrText>
      </w:r>
      <w:r>
        <w:fldChar w:fldCharType="separate"/>
      </w:r>
      <w:r>
        <w:rPr>
          <w:rFonts w:cs="Arial"/>
          <w:szCs w:val="24"/>
        </w:rPr>
        <w:t>(Carroll et al., 2007; Doerr et al., 2006)</w:t>
      </w:r>
      <w:r>
        <w:fldChar w:fldCharType="end"/>
      </w:r>
      <w:r>
        <w:t>. Given that the frequency of wildfire is being altered under climate change, the modified effect of wildfire on streamflow and water resources will need to be accounted for in water management.</w:t>
      </w:r>
    </w:p>
    <w:p w14:paraId="5E53C335" w14:textId="77777777" w:rsidR="008422D6" w:rsidRDefault="008422D6" w:rsidP="008422D6"/>
    <w:p w14:paraId="4E74A038" w14:textId="77777777" w:rsidR="008422D6" w:rsidRDefault="008422D6" w:rsidP="008422D6">
      <w:r>
        <w:t xml:space="preserve">Bark beetles are a pathogen in western U.S forests, invading vulnerable trees in order to reproduce. Although outbreaks of beetles are natural, their spread has historically been kept in check by cold winter temperatures </w:t>
      </w:r>
      <w:r>
        <w:fldChar w:fldCharType="begin"/>
      </w:r>
      <w:r>
        <w:instrText xml:space="preserve"> ADDIN ZOTERO_ITEM CSL_CITATION {"citationID":"xvfAeQrG","properties":{"formattedCitation":"(Bentz et al., 2010)","plainCitation":"(Bentz et al., 2010)","noteIndex":0},"citationItems":[{"id":1003,"uris":["http://zotero.org/users/36211/items/WPH5SCTS"],"uri":["http://zotero.org/users/36211/items/WPH5SCTS"],"itemData":{"id":1003,"type":"article-journal","title":"Climate Change and Bark Beetles of the Western United States and Canada: Direct and Indirect Effects","container-title":"BioScience","page":"602-613","volume":"60","issue":"8","source":"bioscience.oxfordjournals.org","abstract":"Climatic changes are predicted to significantly affect the frequency and severity of disturbances that shape forest ecosystems. We provide a synthesis of climate change effects on native bark beetles, important mortality agents of conifers in western North America. Because of differences in temperature-dependent life-history strategies, including cold-induced mortality and developmental timing, responses to warming will differ among and within bark beetle species. The success of bark beetle populations will also be influenced indirectly by the effects of climate on community associates and host-tree vigor, although little information is available to quantify these relationships. We used available population models and climate forecasts to explore the responses of two eruptive bark beetle species. Based on projected warming, increases in thermal regimes conducive to population success are predicted for Dendroctonus rufipennis (Kirby) and Dendroctonus ponderosae Hopkins, although there is considerable spatial and temporal variability. These predictions from population models suggest a movement of temperature suitability to higher latitudes and elevations and identify regions with a high potential for bark beetle outbreaks and associated tree mortality in the coming century.","DOI":"10.1525/bio.2010.60.8.6","ISSN":"0006-3568, 1525-3244","shortTitle":"Climate Change and Bark Beetles of the Western United States and Canada","journalAbbreviation":"BioScience","language":"en","author":[{"family":"Bentz","given":"Barbara J."},{"family":"Régnière","given":"Jacques"},{"family":"Fettig","given":"Christopher J."},{"family":"Hansen","given":"E. Matthew"},{"family":"Hayes","given":"Jane L."},{"family":"Hicke","given":"Jeffrey A."},{"family":"Kelsey","given":"Rick G."},{"family":"Negrón","given":"Jose F."},{"family":"Seybold","given":"Steven J."}],"issued":{"date-parts":[["2010",9,1]]}}}],"schema":"https://github.com/citation-style-language/schema/raw/master/csl-citation.json"} </w:instrText>
      </w:r>
      <w:r>
        <w:fldChar w:fldCharType="separate"/>
      </w:r>
      <w:r>
        <w:rPr>
          <w:rFonts w:cs="Arial"/>
          <w:szCs w:val="24"/>
        </w:rPr>
        <w:t>(Bentz et al., 2010)</w:t>
      </w:r>
      <w:r>
        <w:fldChar w:fldCharType="end"/>
      </w:r>
      <w:r>
        <w:t xml:space="preserve">. As winter temperatures rise with climate change, outbreaks are becoming larger and more severe </w:t>
      </w:r>
      <w:r>
        <w:fldChar w:fldCharType="begin"/>
      </w:r>
      <w:r>
        <w:instrText xml:space="preserve"> ADDIN ZOTERO_ITEM CSL_CITATION {"citationID":"SgkN3wT5","properties":{"formattedCitation":"(Bentz et al., 2010)","plainCitation":"(Bentz et al., 2010)","noteIndex":0},"citationItems":[{"id":1003,"uris":["http://zotero.org/users/36211/items/WPH5SCTS"],"uri":["http://zotero.org/users/36211/items/WPH5SCTS"],"itemData":{"id":1003,"type":"article-journal","title":"Climate Change and Bark Beetles of the Western United States and Canada: Direct and Indirect Effects","container-title":"BioScience","page":"602-613","volume":"60","issue":"8","source":"bioscience.oxfordjournals.org","abstract":"Climatic changes are predicted to significantly affect the frequency and severity of disturbances that shape forest ecosystems. We provide a synthesis of climate change effects on native bark beetles, important mortality agents of conifers in western North America. Because of differences in temperature-dependent life-history strategies, including cold-induced mortality and developmental timing, responses to warming will differ among and within bark beetle species. The success of bark beetle populations will also be influenced indirectly by the effects of climate on community associates and host-tree vigor, although little information is available to quantify these relationships. We used available population models and climate forecasts to explore the responses of two eruptive bark beetle species. Based on projected warming, increases in thermal regimes conducive to population success are predicted for Dendroctonus rufipennis (Kirby) and Dendroctonus ponderosae Hopkins, although there is considerable spatial and temporal variability. These predictions from population models suggest a movement of temperature suitability to higher latitudes and elevations and identify regions with a high potential for bark beetle outbreaks and associated tree mortality in the coming century.","DOI":"10.1525/bio.2010.60.8.6","ISSN":"0006-3568, 1525-3244","shortTitle":"Climate Change and Bark Beetles of the Western United States and Canada","journalAbbreviation":"BioScience","language":"en","author":[{"family":"Bentz","given":"Barbara J."},{"family":"Régnière","given":"Jacques"},{"family":"Fettig","given":"Christopher J."},{"family":"Hansen","given":"E. Matthew"},{"family":"Hayes","given":"Jane L."},{"family":"Hicke","given":"Jeffrey A."},{"family":"Kelsey","given":"Rick G."},{"family":"Negrón","given":"Jose F."},{"family":"Seybold","given":"Steven J."}],"issued":{"date-parts":[["2010",9,1]]}}}],"schema":"https://github.com/citation-style-language/schema/raw/master/csl-citation.json"} </w:instrText>
      </w:r>
      <w:r>
        <w:fldChar w:fldCharType="separate"/>
      </w:r>
      <w:r>
        <w:rPr>
          <w:rFonts w:cs="Arial"/>
          <w:szCs w:val="24"/>
        </w:rPr>
        <w:t>(Bentz et al., 2010)</w:t>
      </w:r>
      <w:r>
        <w:fldChar w:fldCharType="end"/>
      </w:r>
      <w:r>
        <w:t>. Bark beetles contributed to forest mortality event during the recent California drought and will likely have a larger impact on Sierra Nevada forests in the future.</w:t>
      </w:r>
    </w:p>
    <w:p w14:paraId="6B33679F" w14:textId="77777777" w:rsidR="008422D6" w:rsidRDefault="008422D6" w:rsidP="008422D6"/>
    <w:p w14:paraId="2E1B3274" w14:textId="77777777" w:rsidR="008422D6" w:rsidRDefault="008422D6" w:rsidP="008422D6">
      <w:r>
        <w:t xml:space="preserve">Forest management is frequently used to decrease forest vulnerability to vegetation disturbances and climate change. Forest management may include mechanical treatments such as forest thinning where individual trees are removed from a forest stand to reduce the density of the remaining forest. It may also include prescribed fire, which attempts to replicate the effects of low severity wildfires and remove understory vegetation. </w:t>
      </w:r>
      <w:r w:rsidR="0085582D">
        <w:t>Managed wildfire offers perhaps the greatest potential for fue</w:t>
      </w:r>
      <w:r w:rsidR="00263F3E">
        <w:t>l</w:t>
      </w:r>
      <w:r w:rsidR="0085582D">
        <w:t xml:space="preserve">s reduction, though the outcomes are not as predictable </w:t>
      </w:r>
      <w:r w:rsidR="00803509">
        <w:t xml:space="preserve">as for fuels management </w:t>
      </w:r>
      <w:r w:rsidR="006A1AF8">
        <w:t>by prescribed f</w:t>
      </w:r>
      <w:r w:rsidR="00263F3E">
        <w:t>i</w:t>
      </w:r>
      <w:r w:rsidR="006A1AF8">
        <w:t xml:space="preserve">re or mechanical thinning. </w:t>
      </w:r>
      <w:r>
        <w:t xml:space="preserve">Forest management can help to improve forest health by creating less competition for water resources </w:t>
      </w:r>
      <w:r>
        <w:fldChar w:fldCharType="begin"/>
      </w:r>
      <w:r>
        <w:instrText xml:space="preserve"> ADDIN ZOTERO_ITEM CSL_CITATION {"citationID":"Yqw3V4OQ","properties":{"formattedCitation":"(Grant et al., 2013)","plainCitation":"(Grant et al., 2013)","noteIndex":0},"citationItems":[{"id":1080,"uris":["http://zotero.org/users/36211/items/7I8VN2ZP"],"uri":["http://zotero.org/users/36211/items/7I8VN2ZP"],"itemData":{"id":1080,"type":"article-journal","title":"Watering the forest for the trees: an emerging priority for managing water in forest landscapes","container-title":"Frontiers in Ecology and the Environment","page":"314–321","volume":"11","issue":"6","source":"Google Scholar","shortTitle":"Watering the forest for the trees","author":[{"family":"Grant","given":"Gordon E."},{"family":"Tague","given":"Christina L."},{"family":"Allen","given":"Craig D."}],"issued":{"date-parts":[["2013"]]}}}],"schema":"https://github.com/citation-style-language/schema/raw/master/csl-citation.json"} </w:instrText>
      </w:r>
      <w:r>
        <w:fldChar w:fldCharType="separate"/>
      </w:r>
      <w:r w:rsidRPr="00CC2E66">
        <w:rPr>
          <w:rFonts w:cs="Arial"/>
          <w:szCs w:val="24"/>
        </w:rPr>
        <w:t>(Grant et al., 2013)</w:t>
      </w:r>
      <w:r>
        <w:fldChar w:fldCharType="end"/>
      </w:r>
      <w:r>
        <w:t xml:space="preserve">. Forest management also has the potential to reduce overall forest ET, which in some cases may increase streamflow. There is evidence that increases in streamflow following forest thinning are greatest in watersheds that are not water limited and that the magnitude of streamflow change depends on the level of treatments conducted </w:t>
      </w:r>
      <w:r>
        <w:fldChar w:fldCharType="begin"/>
      </w:r>
      <w:r>
        <w:instrText xml:space="preserve"> ADDIN ZOTERO_ITEM CSL_CITATION {"citationID":"UR8NUGjF","properties":{"formattedCitation":"(Roche et al., 2018; Saksa et al., 2017)","plainCitation":"(Roche et al., 2018; Saksa et al., 2017)","noteIndex":0},"citationItems":[{"id":1523,"uris":["http://zotero.org/users/36211/items/2P5LUIYN"],"uri":["http://zotero.org/users/36211/items/2P5LUIYN"],"itemData":{"id":1523,"type":"article-journal","title":"Estimating evapotranspiration change due to forest treatment and fire at the basin scale in the Sierra Nevada, California","container-title":"Ecohydrology","page":"e1978","source":"Wiley Online Library","abstract":"We investigated the potential magnitude and duration of forest evapotranspiration (ET) decreases resulting from forest-thinning treatments and wildfire in west-slope watersheds of the Sierra Nevada range in California, USA, using a robust empirical relation between Landsat-derived mean-annual normalized difference vegetation index (NDVI) and ET measured at flux towers. Among forest treatments, the minimum observed NDVI change required to produce a significant departure from control plots with NDVI of about 0.70 was −0.09 units, corresponding to a basal-area reduction of 29.1 m2/ha (45% reduction) and equivalent to an estimated ET reduction of 153 mm/year (21% change; approximate mean annual precipitation = 1,000 mm). Intensive thinning in highly productive forests that approached prefire-exclusion densities reduced basal area by 40–50%, generating estimated ET reductions of 153–218 mm/year (21–27% change) over 5 years following treatment. Low-intensity underburn treatments resulted in no significant change in ET. Examining the cumulative impact of wildfires on ET between 1990 and 2008, we found that the lower and wetter American River basin (5,310 km2) generated more than twice the ET reduction per unit area than those in the higher and drier Kings River basin (4,790 km2), corresponding to greater water and energy limitations in the latter and greater fire severity in the former. A rough extrapolation of these results to the entire American River watershed suggests that ET reductions due to forest thinning by wildfire could approach 10% of full natural flows for dry years and 5% over all years.","DOI":"10.1002/eco.1978","ISSN":"1936-0592","language":"en","author":[{"family":"Roche","given":"James W."},{"family":"Goulden","given":"Michael L."},{"family":"Bales","given":"Roger C."}],"issued":{"date-parts":[["2018"]]}}},{"id":1521,"uris":["http://zotero.org/users/36211/items/XYI4SCFT"],"uri":["http://zotero.org/users/36211/items/XYI4SCFT"],"itemData":{"id":1521,"type":"article-journal","title":"Forest thinning impacts on the water balance of Sierra Nevada mixed</w:instrText>
      </w:r>
      <w:r>
        <w:rPr>
          <w:rFonts w:ascii="Palatino Linotype" w:hAnsi="Palatino Linotype" w:cs="Palatino Linotype"/>
        </w:rPr>
        <w:instrText>‐</w:instrText>
      </w:r>
      <w:r>
        <w:instrText xml:space="preserve">conifer headwater basins","container-title":"Water Resources Research","page":"5364-5381","volume":"53","issue":"7","source":"agupubs.onlinelibrary.wiley.com (Atypon)","abstract":"Abstract Headwater catchments in the mixed?conifer zone of the American and Merced River basins were selectively thinned in 2012 to reduce the risk of high?intensity wildfire. Distributed observations of forest vegetation thinning, precipitation, snowpack storage, soil water storage, energy balance, and stream discharge from 2010 to 2013 were used to calculate the water balance and constrain a hydroecologic model. Using the spatially calibrated RHESSys model, we assessed thinning effects on the water balance. In the central?Sierra American River headwaters, there was a mean?annual runoff increase of 14% in response to the observed thinning patterns, which included heterogeneous reductions in leaf area index (?8%), canopy cover (?3%), and shrub cover (?4%). In the southern?Sierra Merced River headwaters, thinning had little impact on forest structure or runoff, as vegetation growth in areas not thinned offset reductions from thinning. Observed thinning effects on runoff could not be confirmed in either basin by measurements alone, in part because of the high variability in precipitation during the measurement period. Modeling results show that when thinning is intensive enough to change forest structure, low?magnitude vegetation reductions have greater potential to modify the catchment?scale water balance in the higher?precipitation central Sierra Nevada versus in the more water?limited southern Sierra Nevada. Hydrologic modeling, constrained by detailed, multiyear field measurements, provides a useful tool for analyzing catchment response to forest thinning.","DOI":"10.1002/2016WR019240","ISSN":"0043-1397","journalAbbreviation":"Water Resources Research","author":[{"family":"Saksa","given":"P.C."},{"family":"Conklin","given":"M.H."},{"family":"Battles","given":"J.J."},{"family":"Tague","given":"C.L."},{"family":"Bales","given":"R.C."}],"issued":{"date-parts":[["2017",6,14]]}}}],"schema":"https://github.com/citation-style-language/schema/raw/master/csl-citation.json"} </w:instrText>
      </w:r>
      <w:r>
        <w:fldChar w:fldCharType="separate"/>
      </w:r>
      <w:r w:rsidRPr="00CC2E66">
        <w:rPr>
          <w:rFonts w:cs="Arial"/>
          <w:szCs w:val="24"/>
        </w:rPr>
        <w:t>(Roche et al., 2018; Saksa et al., 2017)</w:t>
      </w:r>
      <w:r>
        <w:fldChar w:fldCharType="end"/>
      </w:r>
      <w:r>
        <w:t>. Thus, the management of water resources in the Southern Sierra Region will necessitate accounting for forest management practices.</w:t>
      </w:r>
    </w:p>
    <w:p w14:paraId="646B50FF" w14:textId="77777777" w:rsidR="008422D6" w:rsidRDefault="008422D6" w:rsidP="008422D6"/>
    <w:p w14:paraId="040F4412" w14:textId="77777777" w:rsidR="008422D6" w:rsidRDefault="008422D6" w:rsidP="008422D6">
      <w:r>
        <w:t xml:space="preserve">Most vegetation species in the Sierra Nevada are adapted to the precipitation and temperature range of their present distribution. In general, vegetation growth at the lower elevations of a species distribution is water-limited, as evaporative demand is greater at lower elevations due to higher temperatures. Vegetation growth at higher elevations of a species distribution, on the other hand, is generally cold-limited. As temperatures rise with climate change, an upslope shift in vegetation is expected in the Sierra Nevada. This shift is not expected to be uniform, however, as some species are likely to migrate more easily than others. Also, in many cases, invasive vegetation may replace former species. At lower </w:t>
      </w:r>
      <w:proofErr w:type="spellStart"/>
      <w:r>
        <w:t>treeline</w:t>
      </w:r>
      <w:proofErr w:type="spellEnd"/>
      <w:r>
        <w:t xml:space="preserve"> in the Sierra Nevada, recent evidence has shown that a transition from forest to </w:t>
      </w:r>
      <w:proofErr w:type="spellStart"/>
      <w:r>
        <w:t>shubland</w:t>
      </w:r>
      <w:proofErr w:type="spellEnd"/>
      <w:r>
        <w:t xml:space="preserve"> and/or grasslands is already occurring in some regions </w:t>
      </w:r>
      <w:r>
        <w:fldChar w:fldCharType="begin"/>
      </w:r>
      <w:r>
        <w:instrText xml:space="preserve"> ADDIN ZOTERO_ITEM CSL_CITATION {"citationID":"3zrLZS4v","properties":{"formattedCitation":"(Collins and Roller, 2013; Stevens and Latimer, 2015)","plainCitation":"(Collins and Roller, 2013; Stevens and Latimer, 2015)","noteIndex":0},"citationItems":[{"id":1008,"uris":["http://zotero.org/users/36211/items/7RWHTERN"],"uri":["http://zotero.org/users/36211/items/7RWHTERN"],"itemData":{"id":1008,"type":"article-journal","title":"Early forest dynamics in stand-replacing fire patches in the northern Sierra Nevada, California, USA","container-title":"Landscape Ecology","page":"1801-1813","volume":"28","issue":"9","source":"link.springer.com","abstract":"There is considerable concern over the occurrence of stand-replacing fire in forest types historically associated with low- to moderate-severity fire. The concern is largely over whether contemporary levels of stand-replacing fire are outside the historical range of variability, and what natural forest recovery is in these forest types following stand-replacing fire. In this study we quantified shrub characteristics and tree regeneration patterns in stand-replacing patches for five fires in the northern Sierra Nevada. These fires occurred between 1999 and 2008, and our field measurements were conducted in 2010. We analyzed tree regeneration patterns at two scales: patch level, in which field observations and spatial data were aggregated for a given stand-replacing patch, and plot level. Although tree regeneration densities varied considerably across sampled fires, over 50 % of the patches and approximately 80 % all plots had no tree regeneration. The percentage of patches, and to a greater extent plots, without pine regeneration was even higher, 72 and 87 %, respectively. Hardwood regeneration was present on a higher proportion of plots than either the pine or non-pine conifer groups. Shrub cover was generally high, with approximately 60 % of both patches and individual plots exceeding 60 % cover. Patch characteristics (size, perimeter-to-area ratio, distance-to-edge) appeared to have little effect on observed tree regeneration patterns. Conifer regeneration was higher in areas with post-fire management activities (salvage harvesting, planting). Our results indicate that the natural return of pine/mixed-conifer forests is uncertain in many areas affected by stand-replacing fire.","DOI":"10.1007/s10980-013-9923-8","ISSN":"0921-2973, 1572-9761","journalAbbreviation":"Landscape Ecol","language":"en","author":[{"family":"Collins","given":"Brandon M."},{"family":"Roller","given":"Gary B."}],"issued":{"date-parts":[["2013",8,15]]}}},{"id":1019,"uris":["http://zotero.org/users/36211/items/F3U6K449"],"uri":["http://zotero.org/users/36211/items/F3U6K449"],"itemData":{"id":1019,"type":"article-journal","title":"Snowpack, fire, and forest disturbance: interactions affect montane invasions by non-native shrubs","container-title":"Global change biology","page":"2379–2393","volume":"21","issue":"6","source":"Google Scholar","DOI":"10.1111/gcb.12824","shortTitle":"Snowpack, fire, and forest disturbance","author":[{"family":"Stevens","given":"Jens T."},{"family":"Latimer","given":"Andrew M."}],"issued":{"date-parts":[["2015"]]}}}],"schema":"https://github.com/citation-style-language/schema/raw/master/csl-citation.json"} </w:instrText>
      </w:r>
      <w:r>
        <w:fldChar w:fldCharType="separate"/>
      </w:r>
      <w:r>
        <w:rPr>
          <w:rFonts w:cs="Arial"/>
          <w:szCs w:val="24"/>
        </w:rPr>
        <w:t>(Collins and Roller, 2013; Stevens and Latimer, 2015)</w:t>
      </w:r>
      <w:r>
        <w:fldChar w:fldCharType="end"/>
      </w:r>
      <w:r>
        <w:t xml:space="preserve">. Likewise, increased vegetation growth in the high elevation sub-alpine forest in the Sierra Nevada has also been observed in the last decade </w:t>
      </w:r>
      <w:r>
        <w:fldChar w:fldCharType="begin"/>
      </w:r>
      <w:r>
        <w:instrText xml:space="preserve"> ADDIN ZOTERO_ITEM CSL_CITATION {"citationID":"Nbfe0i9w","properties":{"formattedCitation":"(Millar et al., 2004)","plainCitation":"(Millar et al., 2004)","noteIndex":0},"citationItems":[{"id":987,"uris":["http://zotero.org/users/36211/items/IN6MJQ7N"],"uri":["http://zotero.org/users/36211/items/IN6MJQ7N"],"itemData":{"id":987,"type":"article-journal","title":"Response of Subalpine Conifers in the Sierra Nevada, California, U.S.A., to 20th-Century Warming and Decadal Climate Variability","container-title":"Arctic, Antarctic, and Alpine Research","page":"181-200","volume":"36","issue":"2","source":"bioone.org (Atypon)","abstract":"Abstract Four independent studies of conifer growth between 1880 and 2002 in upper elevation forests of the central Sierra Nevada, California, U.S.A., showed correlated multidecadal and century-long responses associated with climate. Using tree-ring and ecological plot analysis, we studied annual branch growth of krummholz Pinus albicaulis; invasion by P. albicaulis and Pinus monticola into formerly persistent snowfields; dates of vertical branch emergence in krummholz P. albicaulis; and invasion by Pinus contorta into subalpine meadows. Mean annual branch growth at six treeline sites increased significantly over the 20th century (range 130–400%), with significant accelerations in rate from 1920 to 1945 and after 1980. Growth stabilized from 1945 to 1980. Similarly, invasion of six snowfield slopes began in the early 1900s and continued into snowfield centers throughout the 20th century, with significantly accelerated mean invasion from 1925 to 1940 and after 1980. Rate of snowfield invasion decreased between 1950 and 1975. Meadow invasion and vertical leader emergence showed synchronous, episodic responses. Pinus contorta invaded each of ten subalpine meadows in a distinct multidecadal pulse between 1945 and 1976 (87% of all trees) and vertical release in five krummholz P. albicaulis sites also occurred in one pulse between 1945 and 1976 (86% of all branches). These synchronies and lack of effect of local environments implicate regional climate control. Composite weather records indicated significant century-long increases in minimum monthly temperature and multidecadal variability in minimum temperature and precipitation. All ecological responses were significantly correlated with minimum temperature. Significant interactions among temperature, precipitation, Pacific Decadal Oscillation (PDO) indices, and multiyear variability in moisture availability further explained episodic ecological responses. Four multidecadal periods of the 20th century that are defined by ecological response (&lt;1925; 1925–1944; 1945–1976; &gt;1976) correlate with positive and negative PDO phases, as well as with steps in the rate of temperature increase. These diverse factors in spatially distributed upper-montane and treeline ecosystems respond directionally to century-long climate trends, and also exhibit abrupt and reversible effects as a consequence of interdecadal climate variability and complex interactions of temperature and moisture.","DOI":"10.1657/1523-0430(2004)036[0181:ROSCIT]2.0.CO;2","ISSN":"1523-0430","journalAbbreviation":"Arctic, Antarctic, and Alpine Research","author":[{"family":"Millar","given":"Constance I."},{"family":"Westfall","given":"Robert D."},{"family":"Delany","given":"Diane L."},{"family":"King","given":"John C."},{"family":"Graumlich","given":"Lisa J."}],"issued":{"date-parts":[["2004",5,1]]}}}],"schema":"https://github.com/citation-style-language/schema/raw/master/csl-citation.json"} </w:instrText>
      </w:r>
      <w:r>
        <w:fldChar w:fldCharType="separate"/>
      </w:r>
      <w:r>
        <w:rPr>
          <w:rFonts w:cs="Arial"/>
          <w:szCs w:val="24"/>
        </w:rPr>
        <w:t>(Millar et al., 2004)</w:t>
      </w:r>
      <w:r>
        <w:fldChar w:fldCharType="end"/>
      </w:r>
      <w:r>
        <w:t xml:space="preserve">. The effect of vegetation transformations on watershed hydrology is likely to vary based on watershed characteristics and the extent/timing of vegetation transformation. In the lower </w:t>
      </w:r>
      <w:proofErr w:type="spellStart"/>
      <w:r>
        <w:t>montane</w:t>
      </w:r>
      <w:proofErr w:type="spellEnd"/>
      <w:r>
        <w:t xml:space="preserve"> forest of the Southern Sierra Region, Bart et al. </w:t>
      </w:r>
      <w:r>
        <w:fldChar w:fldCharType="begin"/>
      </w:r>
      <w:r>
        <w:instrText xml:space="preserve"> ADDIN ZOTERO_ITEM CSL_CITATION {"citationID":"DzUClFat","properties":{"formattedCitation":"(2016)","plainCitation":"","noteIndex":0},"citationItems":[{"id":1324,"uris":["http://zotero.org/users/36211/items/DQ56DN3A"],"uri":["http://zotero.org/users/36211/items/DQ56DN3A"],"itemData":{"id":1324,"type":"article-journal","title":"Effect of Tree-to-Shrub Type Conversion in Lower Montane Forests of the Sierra Nevada (USA) on Streamflow","container-title":"PLOS ONE","page":"e0161805","volume":"11","issue":"8","source":"journals.plos.org","abstract":"Higher global temperatures and increased levels of disturbance are contributing to greater tree mortality in many forest ecosystems. These same drivers can also limit forest regeneration, leading to vegetation type conversion. For the Sierra Nevada of California, little is known about how type conversion may affect streamflow, a critical source of water supply for urban, agriculture and environmental purposes. In this paper, we examined the effects of tree-to-shrub type conversion, in combination with climate change, on streamflow in two lower montane forest watersheds in the Sierra Nevada. A spatially distributed ecohydrologic model was used to simulate changes in streamflow, evaporation, and transpiration following type conversion, with an explicit focus on the role of vegetation size and aspect. Model results indicated that streamflow may show negligible change or small decreases following type conversion when the difference between tree and shrub leaf areas is small, partly due to the higher stomatal conductivity and the deep rooting depth of shrubs. In contrast, streamflow may increase when post-conversion shrubs have a small leaf area relative to trees. Model estimates also suggested that vegetation change could have a greater impact on streamflow magnitude than the direct hydrologic impacts of increased temperatures. Temperature increases, however, may have a greater impact on streamflow timing. Tree-to-shrub type conversion increased streamflow only marginally during dry years (annual precipitation &lt; 800 mm), with most streamflow change observed during wetter years. These modeling results underscore the importance of accounting for changes in vegetation communities to accurately characterize future hydrologic regimes for the Sierra Nevada.","DOI":"10.1371/journal.pone.0161805","ISSN":"1932-6203","journalAbbreviation":"PLOS ONE","author":[{"family":"Bart","given":"Ryan R."},{"family":"Tague","given":"Christina L."},{"family":"Moritz","given":"Max A."}],"issued":{"date-parts":[["2016",8,30]]}},"suppress-author":true}],"schema":"https://github.com/citation-style-language/schema/raw/master/csl-citation.json"} </w:instrText>
      </w:r>
      <w:r>
        <w:fldChar w:fldCharType="end"/>
      </w:r>
      <w:r>
        <w:t xml:space="preserve">(2016) found that tree-to-shrub type conversion may increase streamflow up to 40%, depending on the species and size of invading shrubs. This contrasts with the effect of vegetation expansion at higher elevations, as </w:t>
      </w:r>
      <w:proofErr w:type="spellStart"/>
      <w:r>
        <w:t>Goulden</w:t>
      </w:r>
      <w:proofErr w:type="spellEnd"/>
      <w:r>
        <w:t xml:space="preserve"> and Bales </w:t>
      </w:r>
      <w:r>
        <w:fldChar w:fldCharType="begin"/>
      </w:r>
      <w:r>
        <w:instrText xml:space="preserve"> ADDIN ZOTERO_ITEM CSL_CITATION {"citationID":"qQhKqeIu","properties":{"formattedCitation":"(2014)","plainCitation":"","noteIndex":0},"citationItems":[{"id":895,"uris":["http://zotero.org/users/36211/items/AJ8KVK8P"],"uri":["http://zotero.org/users/36211/items/AJ8KVK8P"],"itemData":{"id":895,"type":"article-journal","title":"Mountain runoff vulnerability to increased evapotranspiration with vegetation expansion","container-title":"Proceedings of the National Academy of Sciences","page":"14071–14075","volume":"111","issue":"39","source":"Google Scholar","DOI":"10.1073/pnas.1319316111","author":[{"family":"Goulden","given":"Michael L."},{"family":"Bales","given":"Roger C."}],"issued":{"date-parts":[["2014"]]}},"suppress-author":true}],"schema":"https://github.com/citation-style-language/schema/raw/master/csl-citation.json"} </w:instrText>
      </w:r>
      <w:r>
        <w:fldChar w:fldCharType="end"/>
      </w:r>
      <w:r>
        <w:t xml:space="preserve">(2014) reported that vegetation expansion could decrease streamflow by up to 26% in the Kings River watershed. The ultimate effect of vegetation transformations on streamflow in the Southern Sierra Region will depend on the balance of vegetation changes across the full </w:t>
      </w:r>
      <w:proofErr w:type="spellStart"/>
      <w:r>
        <w:t>elevational</w:t>
      </w:r>
      <w:proofErr w:type="spellEnd"/>
      <w:r>
        <w:t xml:space="preserve"> gradient of the Sierra Nevada.</w:t>
      </w:r>
    </w:p>
    <w:p w14:paraId="58B31C90" w14:textId="77777777" w:rsidR="008422D6" w:rsidRDefault="008422D6" w:rsidP="008422D6"/>
    <w:p w14:paraId="6A5B98BA" w14:textId="77777777" w:rsidR="008422D6" w:rsidRDefault="008422D6" w:rsidP="008422D6">
      <w:r>
        <w:t xml:space="preserve">Besides water, vegetation transformation also has implications on carbon sequestration, as vegetation and soils in the Sierra Nevada are an important store for carbon. Recent studies that incorporate climate change, vegetation change and wildfire into predictions have found that the amount of carbon that is stored in the Sierra Nevada will severely decrease by the end of the century </w:t>
      </w:r>
      <w:r>
        <w:fldChar w:fldCharType="begin"/>
      </w:r>
      <w:r>
        <w:instrText xml:space="preserve"> ADDIN ZOTERO_ITEM CSL_CITATION {"citationID":"ZnXVDO8K","properties":{"formattedCitation":"(Liang et al., 2017)","plainCitation":"(Liang et al., 2017)","noteIndex":0},"citationItems":[{"id":1526,"uris":["http://zotero.org/users/36211/items/QSM55FKR"],"uri":["http://zotero.org/users/36211/items/QSM55FKR"],"itemData":{"id":1526,"type":"article-journal","title":"Potential decline in carbon carrying capacity under projected climate-wildfire interactions in the Sierra Nevada","container-title":"Scientific Reports","page":"2420","volume":"7","issue":"1","source":"www.nature.com","abstract":"Ecosystem carbon carrying capacity (CCC) is determined by prevailing climate and natural disturbance regimes, conditions that are projected to change significantly. The interaction of changing climate and its effects on disturbance regimes is expected to affect forest regeneration and growth, which may diminish forest carbon (C) stocks and uptake. We modeled landscape C dynamics over 590 years along the latitudinal gradient of the U.S. Sierra Nevada Mountains under climate and area burned by large wildfires projected by late 21st century. We assumed climate and wildfire stabilize at late-21st century conditions (2090–2100) to facilitate analysis of lags between warming and changing CCC. We show that compared with historical (1980–2010) climate and wildfire conditions, projected scenarios would drive a significant decrease of up to 73% in mean total ecosystem carbon (TEC) by the end of the 590-year simulation. Tree regeneration failure due to intensified growing season dryness and increased area burned would substantially decrease forested area, transitioning the system from C sink to source. Our results demonstrate the potential for a lower CCC in the system due to extensive vegetation type conversion from forest to non-forest types, and suggest a decline in the contribution of Sierra Nevada forests to U.S. C sink.","DOI":"10.1038/s41598-017-02686-0","ISSN":"2045-2322","language":"en","author":[{"family":"Liang","given":"Shuang"},{"family":"Hurteau","given":"Matthew D."},{"family":"Westerling","given":"Anthony LeRoy"}],"issued":{"date-parts":[["2017",5,25]]}}}],"schema":"https://github.com/citation-style-language/schema/raw/master/csl-citation.json"} </w:instrText>
      </w:r>
      <w:r>
        <w:fldChar w:fldCharType="separate"/>
      </w:r>
      <w:r w:rsidRPr="00790D81">
        <w:rPr>
          <w:rFonts w:cs="Arial"/>
          <w:szCs w:val="24"/>
        </w:rPr>
        <w:t>(Liang et al., 2017)</w:t>
      </w:r>
      <w:r>
        <w:fldChar w:fldCharType="end"/>
      </w:r>
      <w:r>
        <w:t xml:space="preserve">. This process is largely due to the transition from forests to </w:t>
      </w:r>
      <w:proofErr w:type="spellStart"/>
      <w:r>
        <w:t>shrublands</w:t>
      </w:r>
      <w:proofErr w:type="spellEnd"/>
      <w:r>
        <w:t xml:space="preserve"> and grasslands in the Sierra, which do not store as much carbon. This transition of the Sierra Nevada to a net source of carbon to the atmosphere will further contribute to the problem of climate change.</w:t>
      </w:r>
    </w:p>
    <w:p w14:paraId="56FEFE4C" w14:textId="77777777" w:rsidR="008422D6" w:rsidRDefault="008422D6" w:rsidP="00E44EB4">
      <w:pPr>
        <w:rPr>
          <w:b/>
          <w:sz w:val="28"/>
          <w:szCs w:val="28"/>
        </w:rPr>
      </w:pPr>
    </w:p>
    <w:p w14:paraId="0F6E8493" w14:textId="77777777" w:rsidR="00BE6468" w:rsidRPr="00BE6468" w:rsidRDefault="00BE6468" w:rsidP="00E44EB4">
      <w:pPr>
        <w:rPr>
          <w:u w:val="single"/>
        </w:rPr>
      </w:pPr>
      <w:r>
        <w:rPr>
          <w:u w:val="single"/>
        </w:rPr>
        <w:t>Summary</w:t>
      </w:r>
    </w:p>
    <w:p w14:paraId="1DE0C283" w14:textId="77777777" w:rsidR="008422D6" w:rsidRDefault="008422D6" w:rsidP="00E44EB4">
      <w:pPr>
        <w:rPr>
          <w:b/>
          <w:sz w:val="28"/>
          <w:szCs w:val="28"/>
        </w:rPr>
      </w:pPr>
    </w:p>
    <w:p w14:paraId="5292DD87" w14:textId="77777777" w:rsidR="00776121" w:rsidRDefault="00776121" w:rsidP="00E44EB4">
      <w:r w:rsidRPr="00F835B1">
        <w:t xml:space="preserve">The California water system is especially vulnerable to </w:t>
      </w:r>
      <w:r>
        <w:t>climate change</w:t>
      </w:r>
      <w:r w:rsidRPr="00F835B1">
        <w:t xml:space="preserve"> due to its dependence on mountain snow accumulation and snowmelt process</w:t>
      </w:r>
      <w:r>
        <w:t>es</w:t>
      </w:r>
      <w:r w:rsidR="002C243A">
        <w:t xml:space="preserve">. The </w:t>
      </w:r>
      <w:r w:rsidRPr="00F835B1">
        <w:t xml:space="preserve">Sierra </w:t>
      </w:r>
      <w:r>
        <w:t xml:space="preserve">Nevada </w:t>
      </w:r>
      <w:r w:rsidRPr="00F835B1">
        <w:t>snow</w:t>
      </w:r>
      <w:r w:rsidR="002C243A">
        <w:t>pack</w:t>
      </w:r>
      <w:r w:rsidRPr="00F835B1">
        <w:t xml:space="preserve"> is the largest </w:t>
      </w:r>
      <w:r w:rsidR="006A1AF8">
        <w:t xml:space="preserve">seasonal </w:t>
      </w:r>
      <w:r>
        <w:t>water “</w:t>
      </w:r>
      <w:r w:rsidRPr="00F835B1">
        <w:t>reservoir</w:t>
      </w:r>
      <w:r>
        <w:t>”</w:t>
      </w:r>
      <w:r w:rsidRPr="00F835B1">
        <w:t xml:space="preserve"> </w:t>
      </w:r>
      <w:r>
        <w:t>in California.</w:t>
      </w:r>
      <w:r w:rsidR="002C243A">
        <w:t xml:space="preserve"> </w:t>
      </w:r>
      <w:r>
        <w:t xml:space="preserve">Rising temperatures </w:t>
      </w:r>
      <w:r w:rsidR="002C243A">
        <w:t xml:space="preserve">decrease snow accumulation, </w:t>
      </w:r>
      <w:r>
        <w:t>resulting in e</w:t>
      </w:r>
      <w:r w:rsidR="002C243A">
        <w:t xml:space="preserve">arlier stream </w:t>
      </w:r>
      <w:r w:rsidR="00C3082D">
        <w:t>runoff</w:t>
      </w:r>
      <w:r>
        <w:t>.</w:t>
      </w:r>
      <w:r w:rsidR="00C3082D">
        <w:t xml:space="preserve"> This </w:t>
      </w:r>
      <w:r w:rsidR="006A1AF8">
        <w:t>will also reduce usable seasonal storage behind the large mountain-front dams, owing to the need to reserve more space for flood control as the large winter snowstorms transition to large winter rainstorms. This has implications for linking downstream water-storage and flood-control solutions, e.g. through managed aquifer recharge.</w:t>
      </w:r>
    </w:p>
    <w:p w14:paraId="674957E3" w14:textId="77777777" w:rsidR="00BE6468" w:rsidRDefault="00BE6468" w:rsidP="00E44EB4"/>
    <w:p w14:paraId="03BD8320" w14:textId="77777777" w:rsidR="00776121" w:rsidRPr="003C5249" w:rsidRDefault="00776121" w:rsidP="00F871A0">
      <w:pPr>
        <w:rPr>
          <w:rFonts w:cs="Arial"/>
        </w:rPr>
      </w:pPr>
      <w:r w:rsidRPr="003C5249">
        <w:rPr>
          <w:rFonts w:cs="Arial"/>
        </w:rPr>
        <w:t xml:space="preserve">Climate change could have some </w:t>
      </w:r>
      <w:r w:rsidR="00451B17">
        <w:rPr>
          <w:rFonts w:cs="Arial"/>
        </w:rPr>
        <w:t xml:space="preserve">limited </w:t>
      </w:r>
      <w:r w:rsidRPr="003C5249">
        <w:rPr>
          <w:rFonts w:cs="Arial"/>
        </w:rPr>
        <w:t xml:space="preserve">positive </w:t>
      </w:r>
      <w:r w:rsidR="00451B17">
        <w:rPr>
          <w:rFonts w:cs="Arial"/>
        </w:rPr>
        <w:t>effects on the Southern Sierra Region such as</w:t>
      </w:r>
      <w:r w:rsidR="00451B17" w:rsidRPr="003C5249">
        <w:rPr>
          <w:rFonts w:cs="Arial"/>
        </w:rPr>
        <w:t xml:space="preserve"> </w:t>
      </w:r>
      <w:r w:rsidRPr="003C5249">
        <w:rPr>
          <w:rFonts w:cs="Arial"/>
        </w:rPr>
        <w:t xml:space="preserve">less frost damage to crops, longer </w:t>
      </w:r>
      <w:r>
        <w:rPr>
          <w:rFonts w:cs="Arial"/>
        </w:rPr>
        <w:t xml:space="preserve">grazing seasons, </w:t>
      </w:r>
      <w:r w:rsidRPr="003C5249">
        <w:rPr>
          <w:rFonts w:cs="Arial"/>
        </w:rPr>
        <w:t>less demand for winter heat</w:t>
      </w:r>
      <w:r>
        <w:rPr>
          <w:rFonts w:cs="Arial"/>
        </w:rPr>
        <w:t>, longer summer recreation seas</w:t>
      </w:r>
      <w:bookmarkStart w:id="11" w:name="_GoBack"/>
      <w:bookmarkEnd w:id="11"/>
      <w:r>
        <w:rPr>
          <w:rFonts w:cs="Arial"/>
        </w:rPr>
        <w:t xml:space="preserve">ons, </w:t>
      </w:r>
      <w:r w:rsidR="00E44EB4">
        <w:rPr>
          <w:rFonts w:cs="Arial"/>
        </w:rPr>
        <w:t>higher overall precipitation in some areas</w:t>
      </w:r>
      <w:proofErr w:type="gramStart"/>
      <w:r w:rsidR="00E44EB4">
        <w:rPr>
          <w:rFonts w:cs="Arial"/>
        </w:rPr>
        <w:t xml:space="preserve">,  </w:t>
      </w:r>
      <w:r>
        <w:rPr>
          <w:rFonts w:cs="Arial"/>
        </w:rPr>
        <w:t>and</w:t>
      </w:r>
      <w:proofErr w:type="gramEnd"/>
      <w:r>
        <w:rPr>
          <w:rFonts w:cs="Arial"/>
        </w:rPr>
        <w:t xml:space="preserve"> less extreme cold during harsh winter storms</w:t>
      </w:r>
      <w:r w:rsidRPr="003C5249">
        <w:rPr>
          <w:rFonts w:cs="Arial"/>
        </w:rPr>
        <w:t>.  However, the</w:t>
      </w:r>
      <w:r w:rsidR="00451B17">
        <w:rPr>
          <w:rFonts w:cs="Arial"/>
        </w:rPr>
        <w:t xml:space="preserve">se positive aspects will be </w:t>
      </w:r>
      <w:r w:rsidR="00D76CBA">
        <w:rPr>
          <w:rFonts w:cs="Arial"/>
        </w:rPr>
        <w:t xml:space="preserve">small in </w:t>
      </w:r>
      <w:proofErr w:type="spellStart"/>
      <w:r w:rsidR="00D76CBA">
        <w:rPr>
          <w:rFonts w:cs="Arial"/>
        </w:rPr>
        <w:t>comparision</w:t>
      </w:r>
      <w:proofErr w:type="spellEnd"/>
      <w:r w:rsidR="00D76CBA">
        <w:rPr>
          <w:rFonts w:cs="Arial"/>
        </w:rPr>
        <w:t xml:space="preserve"> to the many negative effects of climate change on the Region.</w:t>
      </w:r>
      <w:r>
        <w:rPr>
          <w:rFonts w:cs="Arial"/>
        </w:rPr>
        <w:t xml:space="preserve"> </w:t>
      </w:r>
      <w:r w:rsidR="00A662F3">
        <w:rPr>
          <w:rFonts w:cs="Arial"/>
        </w:rPr>
        <w:t>W</w:t>
      </w:r>
      <w:r>
        <w:rPr>
          <w:rFonts w:cs="Arial"/>
        </w:rPr>
        <w:t xml:space="preserve">ith significant </w:t>
      </w:r>
      <w:r w:rsidR="00C3082D">
        <w:rPr>
          <w:rFonts w:cs="Arial"/>
        </w:rPr>
        <w:t>portions</w:t>
      </w:r>
      <w:r>
        <w:rPr>
          <w:rFonts w:cs="Arial"/>
        </w:rPr>
        <w:t xml:space="preserve"> of </w:t>
      </w:r>
      <w:proofErr w:type="gramStart"/>
      <w:r>
        <w:rPr>
          <w:rFonts w:cs="Arial"/>
        </w:rPr>
        <w:t>forest lands</w:t>
      </w:r>
      <w:proofErr w:type="gramEnd"/>
      <w:r>
        <w:rPr>
          <w:rFonts w:cs="Arial"/>
        </w:rPr>
        <w:t xml:space="preserve"> </w:t>
      </w:r>
      <w:r w:rsidR="00C3082D">
        <w:rPr>
          <w:rFonts w:cs="Arial"/>
        </w:rPr>
        <w:t xml:space="preserve">having </w:t>
      </w:r>
      <w:r>
        <w:rPr>
          <w:rFonts w:cs="Arial"/>
        </w:rPr>
        <w:t xml:space="preserve">not burned for over 100 years, </w:t>
      </w:r>
      <w:r w:rsidR="00A662F3">
        <w:rPr>
          <w:rFonts w:cs="Arial"/>
        </w:rPr>
        <w:t xml:space="preserve">the risks of catastrophic wildfires </w:t>
      </w:r>
      <w:r w:rsidR="00D76CBA">
        <w:rPr>
          <w:rFonts w:cs="Arial"/>
        </w:rPr>
        <w:t xml:space="preserve">has </w:t>
      </w:r>
      <w:r w:rsidR="00A662F3">
        <w:rPr>
          <w:rFonts w:cs="Arial"/>
        </w:rPr>
        <w:t>increase</w:t>
      </w:r>
      <w:r w:rsidR="00D76CBA">
        <w:rPr>
          <w:rFonts w:cs="Arial"/>
        </w:rPr>
        <w:t>d</w:t>
      </w:r>
      <w:r w:rsidR="00A662F3">
        <w:rPr>
          <w:rFonts w:cs="Arial"/>
        </w:rPr>
        <w:t xml:space="preserve">. </w:t>
      </w:r>
      <w:r w:rsidR="00D76CBA">
        <w:rPr>
          <w:rFonts w:cs="Arial"/>
        </w:rPr>
        <w:t>M</w:t>
      </w:r>
      <w:r>
        <w:rPr>
          <w:rFonts w:cs="Arial"/>
        </w:rPr>
        <w:t xml:space="preserve">any special species </w:t>
      </w:r>
      <w:r w:rsidR="00A662F3">
        <w:rPr>
          <w:rFonts w:cs="Arial"/>
        </w:rPr>
        <w:t xml:space="preserve">of the Southern Sierra </w:t>
      </w:r>
      <w:r w:rsidR="00E40965">
        <w:rPr>
          <w:rFonts w:cs="Arial"/>
        </w:rPr>
        <w:t>Region</w:t>
      </w:r>
      <w:r w:rsidR="00A662F3">
        <w:rPr>
          <w:rFonts w:cs="Arial"/>
        </w:rPr>
        <w:t xml:space="preserve">, </w:t>
      </w:r>
      <w:r>
        <w:rPr>
          <w:rFonts w:cs="Arial"/>
        </w:rPr>
        <w:t xml:space="preserve">(Giant Sequoia, Pacific Fisher) adapt very slowly if at all due to their dependence on special </w:t>
      </w:r>
      <w:proofErr w:type="gramStart"/>
      <w:r>
        <w:rPr>
          <w:rFonts w:cs="Arial"/>
        </w:rPr>
        <w:t>ecosystems</w:t>
      </w:r>
      <w:r w:rsidR="00A662F3">
        <w:rPr>
          <w:rFonts w:cs="Arial"/>
        </w:rPr>
        <w:t xml:space="preserve"> which</w:t>
      </w:r>
      <w:proofErr w:type="gramEnd"/>
      <w:r w:rsidR="00A662F3">
        <w:rPr>
          <w:rFonts w:cs="Arial"/>
        </w:rPr>
        <w:t xml:space="preserve"> may change at a faster rate</w:t>
      </w:r>
      <w:r>
        <w:rPr>
          <w:rFonts w:cs="Arial"/>
        </w:rPr>
        <w:t xml:space="preserve">. Furthermore, </w:t>
      </w:r>
      <w:r w:rsidRPr="003C5249">
        <w:rPr>
          <w:rFonts w:cs="Arial"/>
        </w:rPr>
        <w:t>water system</w:t>
      </w:r>
      <w:r>
        <w:rPr>
          <w:rFonts w:cs="Arial"/>
        </w:rPr>
        <w:t>s</w:t>
      </w:r>
      <w:r w:rsidRPr="003C5249">
        <w:rPr>
          <w:rFonts w:cs="Arial"/>
        </w:rPr>
        <w:t xml:space="preserve"> </w:t>
      </w:r>
      <w:r>
        <w:rPr>
          <w:rFonts w:cs="Arial"/>
        </w:rPr>
        <w:t>are</w:t>
      </w:r>
      <w:r w:rsidR="00C3082D">
        <w:rPr>
          <w:rFonts w:cs="Arial"/>
        </w:rPr>
        <w:t xml:space="preserve"> designed for </w:t>
      </w:r>
      <w:r w:rsidR="00A662F3">
        <w:rPr>
          <w:rFonts w:cs="Arial"/>
        </w:rPr>
        <w:t xml:space="preserve">historic </w:t>
      </w:r>
      <w:r w:rsidRPr="003C5249">
        <w:rPr>
          <w:rFonts w:cs="Arial"/>
        </w:rPr>
        <w:t>climate</w:t>
      </w:r>
      <w:r w:rsidR="00A662F3">
        <w:rPr>
          <w:rFonts w:cs="Arial"/>
        </w:rPr>
        <w:t xml:space="preserve"> patterns</w:t>
      </w:r>
      <w:r>
        <w:rPr>
          <w:rFonts w:cs="Arial"/>
        </w:rPr>
        <w:t>,</w:t>
      </w:r>
      <w:r w:rsidRPr="003C5249">
        <w:rPr>
          <w:rFonts w:cs="Arial"/>
        </w:rPr>
        <w:t xml:space="preserve"> and warmer temperatures will generally be detrimental since they will increase water demands and reduce snowpack storage</w:t>
      </w:r>
      <w:r w:rsidR="00C3082D">
        <w:rPr>
          <w:rFonts w:cs="Arial"/>
        </w:rPr>
        <w:t xml:space="preserve">. </w:t>
      </w:r>
      <w:r w:rsidRPr="003C5249">
        <w:rPr>
          <w:rFonts w:cs="Arial"/>
        </w:rPr>
        <w:t xml:space="preserve">The risks to the </w:t>
      </w:r>
      <w:r w:rsidR="00E40965">
        <w:rPr>
          <w:rFonts w:cs="Arial"/>
        </w:rPr>
        <w:t>Region</w:t>
      </w:r>
      <w:r w:rsidRPr="003C5249">
        <w:rPr>
          <w:rFonts w:cs="Arial"/>
        </w:rPr>
        <w:t xml:space="preserve"> from no action </w:t>
      </w:r>
      <w:r>
        <w:rPr>
          <w:rFonts w:cs="Arial"/>
        </w:rPr>
        <w:t xml:space="preserve">are clear and </w:t>
      </w:r>
      <w:r w:rsidRPr="003C5249">
        <w:rPr>
          <w:rFonts w:cs="Arial"/>
        </w:rPr>
        <w:t xml:space="preserve">include a reduction in available water supply, greater groundwater overdraft, urban water shortages, </w:t>
      </w:r>
      <w:r>
        <w:rPr>
          <w:rFonts w:cs="Arial"/>
        </w:rPr>
        <w:t xml:space="preserve">higher water costs, and </w:t>
      </w:r>
      <w:r w:rsidRPr="003C5249">
        <w:rPr>
          <w:rFonts w:cs="Arial"/>
        </w:rPr>
        <w:t>lower agricultural output</w:t>
      </w:r>
      <w:r>
        <w:rPr>
          <w:rFonts w:cs="Arial"/>
        </w:rPr>
        <w:t>.</w:t>
      </w:r>
      <w:r w:rsidRPr="003C5249">
        <w:rPr>
          <w:rFonts w:cs="Arial"/>
        </w:rPr>
        <w:t xml:space="preserve">   </w:t>
      </w:r>
    </w:p>
    <w:p w14:paraId="185C0612" w14:textId="77777777" w:rsidR="00776121" w:rsidRPr="005C2F84" w:rsidRDefault="00776121" w:rsidP="005F727B">
      <w:pPr>
        <w:pStyle w:val="Heading2"/>
      </w:pPr>
      <w:bookmarkStart w:id="12" w:name="_Toc338321500"/>
      <w:bookmarkStart w:id="13" w:name="_Toc399593427"/>
      <w:r w:rsidRPr="005C2F84">
        <w:t>Vulnerability Assessment</w:t>
      </w:r>
      <w:bookmarkEnd w:id="12"/>
      <w:r>
        <w:t xml:space="preserve"> Checklist</w:t>
      </w:r>
      <w:bookmarkEnd w:id="13"/>
    </w:p>
    <w:p w14:paraId="1D6190CC" w14:textId="77777777" w:rsidR="00776121" w:rsidRDefault="00776121" w:rsidP="00776121">
      <w:r>
        <w:t xml:space="preserve">The </w:t>
      </w:r>
      <w:r w:rsidR="00165720">
        <w:t>SNRI</w:t>
      </w:r>
      <w:r>
        <w:t xml:space="preserve"> report for this </w:t>
      </w:r>
      <w:r w:rsidRPr="00DB58DC">
        <w:t>IRWMP (</w:t>
      </w:r>
      <w:r w:rsidRPr="00DB58DC">
        <w:rPr>
          <w:b/>
        </w:rPr>
        <w:t xml:space="preserve">Appendix </w:t>
      </w:r>
      <w:r w:rsidR="00531AAE">
        <w:rPr>
          <w:b/>
        </w:rPr>
        <w:t>M</w:t>
      </w:r>
      <w:r w:rsidRPr="00DB58DC">
        <w:t>) provides</w:t>
      </w:r>
      <w:r w:rsidRPr="003948BE">
        <w:t xml:space="preserve"> information on potential climate change vulnerabilities for water-related resources of the Southern Sierra Nevada. </w:t>
      </w:r>
      <w:r>
        <w:t xml:space="preserve">(The primary water features in the Southern Sierra Region are fully described in </w:t>
      </w:r>
      <w:r w:rsidRPr="00AA0790">
        <w:t>Chapter 3 - Region Description</w:t>
      </w:r>
      <w:r>
        <w:t xml:space="preserve">.) </w:t>
      </w:r>
      <w:r w:rsidRPr="003948BE">
        <w:t>Overall, the timing of water availability for storage and human consumption is highly vulnerable due to the projected seasonal changes in runoff. In addition, water quality is highly vulnerable based on the greater potential for drought, severe storms, wildfire, and lower late summer</w:t>
      </w:r>
      <w:r>
        <w:rPr>
          <w:rFonts w:ascii="Cambria" w:hAnsi="Cambria"/>
        </w:rPr>
        <w:t xml:space="preserve"> </w:t>
      </w:r>
      <w:r w:rsidRPr="003948BE">
        <w:t xml:space="preserve">flows. </w:t>
      </w:r>
    </w:p>
    <w:p w14:paraId="42FC94B0" w14:textId="77777777" w:rsidR="00776121" w:rsidRPr="003948BE" w:rsidRDefault="00776121" w:rsidP="00776121"/>
    <w:p w14:paraId="6EE0EEB7" w14:textId="77777777" w:rsidR="00776121" w:rsidRDefault="00776121" w:rsidP="00776121">
      <w:r>
        <w:t xml:space="preserve">In addition, a local vulnerability assessment (VA) was performed using the ‘Vulnerability Assessment Checklist’ found in the </w:t>
      </w:r>
      <w:r w:rsidRPr="00756AB5">
        <w:rPr>
          <w:i/>
        </w:rPr>
        <w:t>Climate Change Handbook for Regional Water Planning</w:t>
      </w:r>
      <w:r>
        <w:t xml:space="preserve"> (</w:t>
      </w:r>
      <w:r w:rsidR="00833DFF">
        <w:t xml:space="preserve">EPA and </w:t>
      </w:r>
      <w:r>
        <w:t xml:space="preserve">DWR, 2011). This checklist, provided below, evaluates vulnerabilities to water demand, water supply, water quality, flooding, ecosystems and habitats, and hydropower from potential climate change. </w:t>
      </w:r>
    </w:p>
    <w:p w14:paraId="4632C6F6" w14:textId="77777777" w:rsidR="00776121" w:rsidRPr="003830A0" w:rsidRDefault="0011253C" w:rsidP="0011253C">
      <w:pPr>
        <w:rPr>
          <w:rFonts w:cs="Arial"/>
          <w:b/>
          <w:bCs/>
          <w:sz w:val="28"/>
          <w:szCs w:val="28"/>
        </w:rPr>
      </w:pPr>
      <w:r>
        <w:br w:type="page"/>
      </w:r>
      <w:r w:rsidR="00776121">
        <w:rPr>
          <w:rFonts w:cs="Arial"/>
          <w:b/>
          <w:bCs/>
          <w:sz w:val="28"/>
          <w:szCs w:val="28"/>
        </w:rPr>
        <w:t xml:space="preserve">1. </w:t>
      </w:r>
      <w:r w:rsidR="00776121" w:rsidRPr="003830A0">
        <w:rPr>
          <w:rFonts w:cs="Arial"/>
          <w:b/>
          <w:bCs/>
          <w:sz w:val="28"/>
          <w:szCs w:val="28"/>
        </w:rPr>
        <w:t xml:space="preserve">Water Demand </w:t>
      </w:r>
    </w:p>
    <w:p w14:paraId="2507952C" w14:textId="77777777" w:rsidR="00776121" w:rsidRPr="002D1AF6" w:rsidRDefault="00776121" w:rsidP="00776121">
      <w:pPr>
        <w:pStyle w:val="Default"/>
        <w:jc w:val="both"/>
        <w:rPr>
          <w:rFonts w:ascii="Arial" w:hAnsi="Arial" w:cs="Arial"/>
        </w:rPr>
      </w:pPr>
    </w:p>
    <w:p w14:paraId="2EF28F9A" w14:textId="77777777" w:rsidR="00776121" w:rsidRDefault="00776121" w:rsidP="00776121">
      <w:pPr>
        <w:pStyle w:val="Default"/>
        <w:jc w:val="both"/>
        <w:rPr>
          <w:rFonts w:ascii="Arial" w:hAnsi="Arial" w:cs="Arial"/>
          <w:i/>
          <w:iCs/>
        </w:rPr>
      </w:pPr>
      <w:r>
        <w:rPr>
          <w:rFonts w:ascii="Arial" w:hAnsi="Arial" w:cs="Arial"/>
          <w:b/>
          <w:i/>
          <w:iCs/>
        </w:rPr>
        <w:t xml:space="preserve">1.a - </w:t>
      </w:r>
      <w:r w:rsidRPr="003830A0">
        <w:rPr>
          <w:rFonts w:ascii="Arial" w:hAnsi="Arial" w:cs="Arial"/>
          <w:b/>
          <w:i/>
          <w:iCs/>
        </w:rPr>
        <w:t xml:space="preserve">Are there major industries that require cooling/process water in your planning </w:t>
      </w:r>
      <w:r w:rsidR="00E40965">
        <w:rPr>
          <w:rFonts w:ascii="Arial" w:hAnsi="Arial" w:cs="Arial"/>
          <w:b/>
          <w:i/>
          <w:iCs/>
        </w:rPr>
        <w:t>Region</w:t>
      </w:r>
      <w:r w:rsidRPr="003830A0">
        <w:rPr>
          <w:rFonts w:ascii="Arial" w:hAnsi="Arial" w:cs="Arial"/>
          <w:b/>
          <w:i/>
          <w:iCs/>
        </w:rPr>
        <w:t>?</w:t>
      </w:r>
      <w:r w:rsidRPr="002D1AF6">
        <w:rPr>
          <w:rFonts w:ascii="Arial" w:hAnsi="Arial" w:cs="Arial"/>
          <w:i/>
          <w:iCs/>
        </w:rPr>
        <w:t xml:space="preserve"> </w:t>
      </w:r>
    </w:p>
    <w:p w14:paraId="2A7BDFE3" w14:textId="77777777" w:rsidR="00776121" w:rsidRDefault="00776121" w:rsidP="00776121">
      <w:pPr>
        <w:pStyle w:val="Default"/>
        <w:jc w:val="both"/>
        <w:rPr>
          <w:rFonts w:ascii="Arial" w:hAnsi="Arial" w:cs="Arial"/>
          <w:iCs/>
        </w:rPr>
      </w:pPr>
    </w:p>
    <w:p w14:paraId="6D48D23E" w14:textId="77777777" w:rsidR="00776121" w:rsidRDefault="00776121" w:rsidP="00776121">
      <w:pPr>
        <w:pStyle w:val="Default"/>
        <w:jc w:val="both"/>
        <w:rPr>
          <w:rFonts w:ascii="Arial" w:hAnsi="Arial" w:cs="Arial"/>
          <w:iCs/>
        </w:rPr>
      </w:pPr>
      <w:r>
        <w:rPr>
          <w:rFonts w:ascii="Arial" w:hAnsi="Arial" w:cs="Arial"/>
          <w:iCs/>
        </w:rPr>
        <w:t xml:space="preserve">No. The </w:t>
      </w:r>
      <w:r w:rsidR="00E40965">
        <w:rPr>
          <w:rFonts w:ascii="Arial" w:hAnsi="Arial" w:cs="Arial"/>
          <w:iCs/>
        </w:rPr>
        <w:t>Region</w:t>
      </w:r>
      <w:r>
        <w:rPr>
          <w:rFonts w:ascii="Arial" w:hAnsi="Arial" w:cs="Arial"/>
          <w:iCs/>
        </w:rPr>
        <w:t xml:space="preserve"> is primarily foothill and mountain terrain with no major industrial facilities.  Although neighboring IRWM regions have many such industries the Southern Sierra area contains mostly family-operated agricultural operations (primarily citrus and stone fruit orchards and animal grazing) and rural and recreational residential and locally oriented commercial activities, as well as recreational uses and support commercial. Therefore, the more common cooling processes are likely to occur at food processing/cold storage facilities, restaurant and hotels. </w:t>
      </w:r>
    </w:p>
    <w:p w14:paraId="1DB67901" w14:textId="77777777" w:rsidR="00776121" w:rsidRDefault="00776121" w:rsidP="00776121">
      <w:pPr>
        <w:pStyle w:val="Default"/>
        <w:widowControl w:val="0"/>
        <w:spacing w:before="240"/>
        <w:jc w:val="both"/>
        <w:rPr>
          <w:rFonts w:ascii="Arial" w:hAnsi="Arial" w:cs="Arial"/>
          <w:b/>
          <w:i/>
          <w:iCs/>
        </w:rPr>
      </w:pPr>
      <w:r>
        <w:rPr>
          <w:rFonts w:ascii="Arial" w:hAnsi="Arial" w:cs="Arial"/>
          <w:b/>
          <w:i/>
          <w:iCs/>
        </w:rPr>
        <w:t xml:space="preserve">1.b - </w:t>
      </w:r>
      <w:r w:rsidRPr="001700A3">
        <w:rPr>
          <w:rFonts w:ascii="Arial" w:hAnsi="Arial" w:cs="Arial"/>
          <w:b/>
          <w:i/>
          <w:iCs/>
        </w:rPr>
        <w:t xml:space="preserve">Does water use vary by more than 50% seasonally in parts of your </w:t>
      </w:r>
      <w:r w:rsidR="00E40965">
        <w:rPr>
          <w:rFonts w:ascii="Arial" w:hAnsi="Arial" w:cs="Arial"/>
          <w:b/>
          <w:i/>
          <w:iCs/>
        </w:rPr>
        <w:t>Region</w:t>
      </w:r>
      <w:r w:rsidRPr="001700A3">
        <w:rPr>
          <w:rFonts w:ascii="Arial" w:hAnsi="Arial" w:cs="Arial"/>
          <w:b/>
          <w:i/>
          <w:iCs/>
        </w:rPr>
        <w:t xml:space="preserve">? </w:t>
      </w:r>
    </w:p>
    <w:p w14:paraId="7C4CE52A" w14:textId="77777777" w:rsidR="00776121" w:rsidRDefault="00776121" w:rsidP="00776121">
      <w:pPr>
        <w:pStyle w:val="Default"/>
        <w:widowControl w:val="0"/>
        <w:spacing w:before="240"/>
        <w:jc w:val="both"/>
        <w:rPr>
          <w:rFonts w:ascii="Arial" w:hAnsi="Arial" w:cs="Arial"/>
          <w:iCs/>
        </w:rPr>
      </w:pPr>
      <w:r>
        <w:rPr>
          <w:rFonts w:ascii="Arial" w:hAnsi="Arial" w:cs="Arial"/>
          <w:iCs/>
        </w:rPr>
        <w:t xml:space="preserve">Yes.  Summer water demand is significantly higher due to the especially large influx of tourists visiting the National Forests and National Parks and to support the summer season agricultural uses and irrigated pastures.  Ditch companies in the Southern Sierra area frequently divert water year-round, but most of the water diversions occur mainly June through September for </w:t>
      </w:r>
      <w:r w:rsidR="00A662F3">
        <w:rPr>
          <w:rFonts w:ascii="Arial" w:hAnsi="Arial" w:cs="Arial"/>
          <w:iCs/>
        </w:rPr>
        <w:t xml:space="preserve">agriculture, </w:t>
      </w:r>
      <w:r>
        <w:rPr>
          <w:rFonts w:ascii="Arial" w:hAnsi="Arial" w:cs="Arial"/>
          <w:iCs/>
        </w:rPr>
        <w:t>residential</w:t>
      </w:r>
      <w:r w:rsidR="00A662F3">
        <w:rPr>
          <w:rFonts w:ascii="Arial" w:hAnsi="Arial" w:cs="Arial"/>
          <w:iCs/>
        </w:rPr>
        <w:t xml:space="preserve"> and</w:t>
      </w:r>
      <w:r w:rsidR="001A7C14">
        <w:rPr>
          <w:rFonts w:ascii="Arial" w:hAnsi="Arial" w:cs="Arial"/>
          <w:iCs/>
        </w:rPr>
        <w:t xml:space="preserve"> </w:t>
      </w:r>
      <w:r>
        <w:rPr>
          <w:rFonts w:ascii="Arial" w:hAnsi="Arial" w:cs="Arial"/>
          <w:iCs/>
        </w:rPr>
        <w:t>commercial use.</w:t>
      </w:r>
    </w:p>
    <w:p w14:paraId="2D00793D" w14:textId="77777777" w:rsidR="00776121" w:rsidRPr="00BB1956" w:rsidRDefault="00776121" w:rsidP="00776121">
      <w:pPr>
        <w:pStyle w:val="Default"/>
        <w:widowControl w:val="0"/>
        <w:spacing w:before="240"/>
        <w:jc w:val="both"/>
        <w:rPr>
          <w:rFonts w:ascii="Arial" w:hAnsi="Arial" w:cs="Arial"/>
          <w:b/>
          <w:i/>
          <w:iCs/>
        </w:rPr>
      </w:pPr>
      <w:r>
        <w:rPr>
          <w:rFonts w:ascii="Arial" w:hAnsi="Arial" w:cs="Arial"/>
          <w:b/>
          <w:i/>
          <w:iCs/>
        </w:rPr>
        <w:t xml:space="preserve">1.c - </w:t>
      </w:r>
      <w:r w:rsidRPr="001700A3">
        <w:rPr>
          <w:rFonts w:ascii="Arial" w:hAnsi="Arial" w:cs="Arial"/>
          <w:b/>
          <w:i/>
          <w:iCs/>
        </w:rPr>
        <w:t xml:space="preserve">Are crops grown in your </w:t>
      </w:r>
      <w:r w:rsidR="00E40965">
        <w:rPr>
          <w:rFonts w:ascii="Arial" w:hAnsi="Arial" w:cs="Arial"/>
          <w:b/>
          <w:i/>
          <w:iCs/>
        </w:rPr>
        <w:t>Region</w:t>
      </w:r>
      <w:r w:rsidRPr="001700A3">
        <w:rPr>
          <w:rFonts w:ascii="Arial" w:hAnsi="Arial" w:cs="Arial"/>
          <w:b/>
          <w:i/>
          <w:iCs/>
        </w:rPr>
        <w:t xml:space="preserve"> climate-sensitive? Would shifts in daily heat patterns, such as how long heat lingers before </w:t>
      </w:r>
      <w:proofErr w:type="gramStart"/>
      <w:r w:rsidRPr="001700A3">
        <w:rPr>
          <w:rFonts w:ascii="Arial" w:hAnsi="Arial" w:cs="Arial"/>
          <w:b/>
          <w:i/>
          <w:iCs/>
        </w:rPr>
        <w:t>night-time</w:t>
      </w:r>
      <w:proofErr w:type="gramEnd"/>
      <w:r w:rsidRPr="001700A3">
        <w:rPr>
          <w:rFonts w:ascii="Arial" w:hAnsi="Arial" w:cs="Arial"/>
          <w:b/>
          <w:i/>
          <w:iCs/>
        </w:rPr>
        <w:t xml:space="preserve"> cooling, be prohibitive for some crops? </w:t>
      </w:r>
    </w:p>
    <w:p w14:paraId="0637F21B" w14:textId="77777777" w:rsidR="00776121" w:rsidRDefault="00776121" w:rsidP="00776121">
      <w:pPr>
        <w:pStyle w:val="Default"/>
        <w:jc w:val="both"/>
        <w:rPr>
          <w:rFonts w:ascii="Arial" w:hAnsi="Arial" w:cs="Arial"/>
        </w:rPr>
      </w:pPr>
    </w:p>
    <w:p w14:paraId="2B4F9A3A" w14:textId="77777777" w:rsidR="00776121" w:rsidRDefault="00776121" w:rsidP="00776121">
      <w:pPr>
        <w:pStyle w:val="Default"/>
        <w:jc w:val="both"/>
        <w:rPr>
          <w:rFonts w:ascii="Arial" w:hAnsi="Arial" w:cs="Arial"/>
        </w:rPr>
      </w:pPr>
      <w:r w:rsidRPr="004C2CD5">
        <w:rPr>
          <w:rFonts w:ascii="Arial" w:hAnsi="Arial" w:cs="Arial"/>
        </w:rPr>
        <w:t>Yes.  As noted above</w:t>
      </w:r>
      <w:r>
        <w:rPr>
          <w:rFonts w:ascii="Arial" w:hAnsi="Arial" w:cs="Arial"/>
        </w:rPr>
        <w:t>,</w:t>
      </w:r>
      <w:r w:rsidRPr="004C2CD5">
        <w:rPr>
          <w:rFonts w:ascii="Arial" w:hAnsi="Arial" w:cs="Arial"/>
        </w:rPr>
        <w:t xml:space="preserve"> the area does contain some agricultural operations</w:t>
      </w:r>
      <w:r w:rsidR="00CC5E1E">
        <w:rPr>
          <w:rFonts w:ascii="Arial" w:hAnsi="Arial" w:cs="Arial"/>
        </w:rPr>
        <w:t xml:space="preserve">. A large portion of the foothill area is grass- and </w:t>
      </w:r>
      <w:proofErr w:type="gramStart"/>
      <w:r w:rsidR="00CC5E1E">
        <w:rPr>
          <w:rFonts w:ascii="Arial" w:hAnsi="Arial" w:cs="Arial"/>
        </w:rPr>
        <w:t>range-land</w:t>
      </w:r>
      <w:proofErr w:type="gramEnd"/>
      <w:r w:rsidR="00CC5E1E">
        <w:rPr>
          <w:rFonts w:ascii="Arial" w:hAnsi="Arial" w:cs="Arial"/>
        </w:rPr>
        <w:t xml:space="preserve"> used primarily for cattle grazing. Significant increase in temperatures could result in heat stress for cattle. C</w:t>
      </w:r>
      <w:r w:rsidRPr="004C2CD5">
        <w:rPr>
          <w:rFonts w:ascii="Arial" w:hAnsi="Arial" w:cs="Arial"/>
        </w:rPr>
        <w:t xml:space="preserve">rops </w:t>
      </w:r>
      <w:r w:rsidR="00CC5E1E">
        <w:rPr>
          <w:rFonts w:ascii="Arial" w:hAnsi="Arial" w:cs="Arial"/>
        </w:rPr>
        <w:t>grown are</w:t>
      </w:r>
      <w:r w:rsidRPr="004C2CD5">
        <w:rPr>
          <w:rFonts w:ascii="Arial" w:hAnsi="Arial" w:cs="Arial"/>
        </w:rPr>
        <w:t xml:space="preserve"> primarily orchards</w:t>
      </w:r>
      <w:r>
        <w:rPr>
          <w:rFonts w:ascii="Arial" w:hAnsi="Arial" w:cs="Arial"/>
        </w:rPr>
        <w:t xml:space="preserve"> and vineyards</w:t>
      </w:r>
      <w:r w:rsidRPr="004C2CD5">
        <w:rPr>
          <w:rFonts w:ascii="Arial" w:hAnsi="Arial" w:cs="Arial"/>
        </w:rPr>
        <w:t xml:space="preserve"> </w:t>
      </w:r>
      <w:r w:rsidR="00CC5E1E">
        <w:rPr>
          <w:rFonts w:ascii="Arial" w:hAnsi="Arial" w:cs="Arial"/>
        </w:rPr>
        <w:t xml:space="preserve">on a relatively small scale. </w:t>
      </w:r>
      <w:r w:rsidRPr="004C2CD5">
        <w:rPr>
          <w:rFonts w:ascii="Arial" w:hAnsi="Arial" w:cs="Arial"/>
        </w:rPr>
        <w:t xml:space="preserve">The </w:t>
      </w:r>
      <w:r w:rsidR="00E40965">
        <w:rPr>
          <w:rFonts w:ascii="Arial" w:hAnsi="Arial" w:cs="Arial"/>
        </w:rPr>
        <w:t>Region</w:t>
      </w:r>
      <w:r w:rsidRPr="004C2CD5">
        <w:rPr>
          <w:rFonts w:ascii="Arial" w:hAnsi="Arial" w:cs="Arial"/>
        </w:rPr>
        <w:t xml:space="preserve"> </w:t>
      </w:r>
      <w:r w:rsidR="00CC5E1E">
        <w:rPr>
          <w:rFonts w:ascii="Arial" w:hAnsi="Arial" w:cs="Arial"/>
        </w:rPr>
        <w:t xml:space="preserve">typically </w:t>
      </w:r>
      <w:r w:rsidRPr="004C2CD5">
        <w:rPr>
          <w:rFonts w:ascii="Arial" w:hAnsi="Arial" w:cs="Arial"/>
        </w:rPr>
        <w:t>experiences hot dry summers, and, as a result, most of the</w:t>
      </w:r>
      <w:r w:rsidR="00A662F3">
        <w:rPr>
          <w:rFonts w:ascii="Arial" w:hAnsi="Arial" w:cs="Arial"/>
        </w:rPr>
        <w:t>se</w:t>
      </w:r>
      <w:r w:rsidRPr="004C2CD5">
        <w:rPr>
          <w:rFonts w:ascii="Arial" w:hAnsi="Arial" w:cs="Arial"/>
        </w:rPr>
        <w:t xml:space="preserve"> crops have </w:t>
      </w:r>
      <w:r w:rsidR="00CC5E1E">
        <w:rPr>
          <w:rFonts w:ascii="Arial" w:hAnsi="Arial" w:cs="Arial"/>
        </w:rPr>
        <w:t xml:space="preserve">so far </w:t>
      </w:r>
      <w:r w:rsidRPr="004C2CD5">
        <w:rPr>
          <w:rFonts w:ascii="Arial" w:hAnsi="Arial" w:cs="Arial"/>
        </w:rPr>
        <w:t>relatively good heat resistance</w:t>
      </w:r>
      <w:r w:rsidR="00CC5E1E">
        <w:rPr>
          <w:rFonts w:ascii="Arial" w:hAnsi="Arial" w:cs="Arial"/>
        </w:rPr>
        <w:t xml:space="preserve"> in this </w:t>
      </w:r>
      <w:r w:rsidR="00E40965">
        <w:rPr>
          <w:rFonts w:ascii="Arial" w:hAnsi="Arial" w:cs="Arial"/>
        </w:rPr>
        <w:t>Region</w:t>
      </w:r>
      <w:r w:rsidRPr="004C2CD5">
        <w:rPr>
          <w:rFonts w:ascii="Arial" w:hAnsi="Arial" w:cs="Arial"/>
        </w:rPr>
        <w:t xml:space="preserve">.  Changes in heat patterns </w:t>
      </w:r>
      <w:r w:rsidR="004475D9">
        <w:rPr>
          <w:rFonts w:ascii="Arial" w:hAnsi="Arial" w:cs="Arial"/>
        </w:rPr>
        <w:t>will</w:t>
      </w:r>
      <w:r w:rsidRPr="004C2CD5">
        <w:rPr>
          <w:rFonts w:ascii="Arial" w:hAnsi="Arial" w:cs="Arial"/>
        </w:rPr>
        <w:t xml:space="preserve"> impact crop </w:t>
      </w:r>
      <w:r>
        <w:rPr>
          <w:rFonts w:ascii="Arial" w:hAnsi="Arial" w:cs="Arial"/>
        </w:rPr>
        <w:t xml:space="preserve">and vineyard </w:t>
      </w:r>
      <w:r w:rsidR="00AF3C2C" w:rsidRPr="004C2CD5">
        <w:rPr>
          <w:rFonts w:ascii="Arial" w:hAnsi="Arial" w:cs="Arial"/>
        </w:rPr>
        <w:t xml:space="preserve">yields </w:t>
      </w:r>
      <w:r w:rsidRPr="004C2CD5">
        <w:rPr>
          <w:rFonts w:ascii="Arial" w:hAnsi="Arial" w:cs="Arial"/>
        </w:rPr>
        <w:t xml:space="preserve">if there is a significant increase in temperature. </w:t>
      </w:r>
      <w:r w:rsidR="00AF3C2C">
        <w:rPr>
          <w:rFonts w:ascii="Arial" w:hAnsi="Arial" w:cs="Arial"/>
        </w:rPr>
        <w:t xml:space="preserve">Within the range of model projections, </w:t>
      </w:r>
      <w:r w:rsidR="00CC5E1E">
        <w:rPr>
          <w:rFonts w:ascii="Arial" w:hAnsi="Arial" w:cs="Arial"/>
        </w:rPr>
        <w:t>c</w:t>
      </w:r>
      <w:r w:rsidR="00CC5E1E" w:rsidRPr="004C2CD5">
        <w:rPr>
          <w:rFonts w:ascii="Arial" w:hAnsi="Arial" w:cs="Arial"/>
        </w:rPr>
        <w:t xml:space="preserve">hanges </w:t>
      </w:r>
      <w:r w:rsidRPr="004C2CD5">
        <w:rPr>
          <w:rFonts w:ascii="Arial" w:hAnsi="Arial" w:cs="Arial"/>
        </w:rPr>
        <w:t xml:space="preserve">in heat patterns </w:t>
      </w:r>
      <w:r w:rsidR="004475D9">
        <w:rPr>
          <w:rFonts w:ascii="Arial" w:hAnsi="Arial" w:cs="Arial"/>
        </w:rPr>
        <w:t>will</w:t>
      </w:r>
      <w:r w:rsidR="004475D9" w:rsidRPr="004C2CD5">
        <w:rPr>
          <w:rFonts w:ascii="Arial" w:hAnsi="Arial" w:cs="Arial"/>
        </w:rPr>
        <w:t xml:space="preserve"> </w:t>
      </w:r>
      <w:r w:rsidRPr="004C2CD5">
        <w:rPr>
          <w:rFonts w:ascii="Arial" w:hAnsi="Arial" w:cs="Arial"/>
        </w:rPr>
        <w:t xml:space="preserve">increase the demand for crop irrigation water. Although freezing temperatures are harmful to </w:t>
      </w:r>
      <w:r>
        <w:rPr>
          <w:rFonts w:ascii="Arial" w:hAnsi="Arial" w:cs="Arial"/>
        </w:rPr>
        <w:t xml:space="preserve">vineyards, </w:t>
      </w:r>
      <w:r w:rsidRPr="004C2CD5">
        <w:rPr>
          <w:rFonts w:ascii="Arial" w:hAnsi="Arial" w:cs="Arial"/>
        </w:rPr>
        <w:t>stone</w:t>
      </w:r>
      <w:r>
        <w:rPr>
          <w:rFonts w:ascii="Arial" w:hAnsi="Arial" w:cs="Arial"/>
        </w:rPr>
        <w:t xml:space="preserve"> fruit </w:t>
      </w:r>
      <w:r w:rsidRPr="004C2CD5">
        <w:rPr>
          <w:rFonts w:ascii="Arial" w:hAnsi="Arial" w:cs="Arial"/>
        </w:rPr>
        <w:t xml:space="preserve">and </w:t>
      </w:r>
      <w:r>
        <w:rPr>
          <w:rFonts w:ascii="Arial" w:hAnsi="Arial" w:cs="Arial"/>
        </w:rPr>
        <w:t>other</w:t>
      </w:r>
      <w:r w:rsidRPr="004C2CD5">
        <w:rPr>
          <w:rFonts w:ascii="Arial" w:hAnsi="Arial" w:cs="Arial"/>
        </w:rPr>
        <w:t xml:space="preserve"> crops, they are beneficial to some permanent crops that need a certain number of chilling hours below freezing for an effective dormancy.  Freezing temperatures also kill some types of pests.  Therefore, a reduction in the number of freezing days could negatively impact some crops.</w:t>
      </w:r>
    </w:p>
    <w:p w14:paraId="27DC6130" w14:textId="77777777" w:rsidR="00776121" w:rsidRPr="002D1AF6" w:rsidRDefault="00776121" w:rsidP="00776121">
      <w:pPr>
        <w:pStyle w:val="Default"/>
        <w:jc w:val="both"/>
        <w:rPr>
          <w:rFonts w:ascii="Arial" w:hAnsi="Arial" w:cs="Arial"/>
        </w:rPr>
      </w:pPr>
    </w:p>
    <w:p w14:paraId="4C89382B" w14:textId="77777777" w:rsidR="00776121" w:rsidRPr="001700A3" w:rsidRDefault="00776121" w:rsidP="00776121">
      <w:pPr>
        <w:pStyle w:val="Default"/>
        <w:jc w:val="both"/>
        <w:rPr>
          <w:rFonts w:ascii="Arial" w:hAnsi="Arial" w:cs="Arial"/>
          <w:b/>
        </w:rPr>
      </w:pPr>
      <w:r>
        <w:rPr>
          <w:rFonts w:ascii="Arial" w:hAnsi="Arial" w:cs="Arial"/>
          <w:b/>
          <w:i/>
          <w:iCs/>
        </w:rPr>
        <w:t xml:space="preserve">1.d - </w:t>
      </w:r>
      <w:r w:rsidRPr="001700A3">
        <w:rPr>
          <w:rFonts w:ascii="Arial" w:hAnsi="Arial" w:cs="Arial"/>
          <w:b/>
          <w:i/>
          <w:iCs/>
        </w:rPr>
        <w:t xml:space="preserve">Do groundwater supplies in your </w:t>
      </w:r>
      <w:r w:rsidR="00E40965">
        <w:rPr>
          <w:rFonts w:ascii="Arial" w:hAnsi="Arial" w:cs="Arial"/>
          <w:b/>
          <w:i/>
          <w:iCs/>
        </w:rPr>
        <w:t>Region</w:t>
      </w:r>
      <w:r w:rsidRPr="001700A3">
        <w:rPr>
          <w:rFonts w:ascii="Arial" w:hAnsi="Arial" w:cs="Arial"/>
          <w:b/>
          <w:i/>
          <w:iCs/>
        </w:rPr>
        <w:t xml:space="preserve"> lack resiliency after drought events? </w:t>
      </w:r>
    </w:p>
    <w:p w14:paraId="473C9945" w14:textId="77777777" w:rsidR="00776121" w:rsidRDefault="00776121" w:rsidP="00776121">
      <w:pPr>
        <w:pStyle w:val="Default"/>
        <w:jc w:val="both"/>
        <w:rPr>
          <w:rFonts w:ascii="Arial" w:hAnsi="Arial" w:cs="Arial"/>
        </w:rPr>
      </w:pPr>
    </w:p>
    <w:p w14:paraId="7AD0C920" w14:textId="77777777" w:rsidR="00776121" w:rsidRDefault="00776121" w:rsidP="00776121">
      <w:pPr>
        <w:pStyle w:val="Default"/>
        <w:jc w:val="both"/>
        <w:rPr>
          <w:rFonts w:ascii="Arial" w:hAnsi="Arial" w:cs="Arial"/>
        </w:rPr>
      </w:pPr>
      <w:r w:rsidRPr="004C2CD5">
        <w:rPr>
          <w:rFonts w:ascii="Arial" w:hAnsi="Arial" w:cs="Arial"/>
        </w:rPr>
        <w:t xml:space="preserve">Yes.  Groundwater provides the critical water supply, however, the supply is </w:t>
      </w:r>
      <w:r>
        <w:rPr>
          <w:rFonts w:ascii="Arial" w:hAnsi="Arial" w:cs="Arial"/>
        </w:rPr>
        <w:t>held in highly</w:t>
      </w:r>
      <w:r w:rsidRPr="004C2CD5">
        <w:rPr>
          <w:rFonts w:ascii="Arial" w:hAnsi="Arial" w:cs="Arial"/>
        </w:rPr>
        <w:t xml:space="preserve"> fractured </w:t>
      </w:r>
      <w:proofErr w:type="gramStart"/>
      <w:r w:rsidRPr="004C2CD5">
        <w:rPr>
          <w:rFonts w:ascii="Arial" w:hAnsi="Arial" w:cs="Arial"/>
        </w:rPr>
        <w:t>bed rock</w:t>
      </w:r>
      <w:proofErr w:type="gramEnd"/>
      <w:r>
        <w:rPr>
          <w:rFonts w:ascii="Arial" w:hAnsi="Arial" w:cs="Arial"/>
        </w:rPr>
        <w:t xml:space="preserve"> and therefore</w:t>
      </w:r>
      <w:r w:rsidRPr="004C2CD5">
        <w:rPr>
          <w:rFonts w:ascii="Arial" w:hAnsi="Arial" w:cs="Arial"/>
        </w:rPr>
        <w:t xml:space="preserve"> it</w:t>
      </w:r>
      <w:r>
        <w:rPr>
          <w:rFonts w:ascii="Arial" w:hAnsi="Arial" w:cs="Arial"/>
        </w:rPr>
        <w:t>s</w:t>
      </w:r>
      <w:r w:rsidRPr="004C2CD5">
        <w:rPr>
          <w:rFonts w:ascii="Arial" w:hAnsi="Arial" w:cs="Arial"/>
        </w:rPr>
        <w:t xml:space="preserve"> resilience is not dependable during or after prolonged drought. Water levels in well</w:t>
      </w:r>
      <w:r>
        <w:rPr>
          <w:rFonts w:ascii="Arial" w:hAnsi="Arial" w:cs="Arial"/>
        </w:rPr>
        <w:t>s</w:t>
      </w:r>
      <w:r w:rsidRPr="004C2CD5">
        <w:rPr>
          <w:rFonts w:ascii="Arial" w:hAnsi="Arial" w:cs="Arial"/>
        </w:rPr>
        <w:t xml:space="preserve"> will drop as a function of the size, number and connectedness of the fractures intersected by the individual well.  Again</w:t>
      </w:r>
      <w:r>
        <w:rPr>
          <w:rFonts w:ascii="Arial" w:hAnsi="Arial" w:cs="Arial"/>
        </w:rPr>
        <w:t xml:space="preserve"> due to the fractured nature of the sub-strata, forced or artificial recharge is not effective. No accurate or reliable data exists on the amount</w:t>
      </w:r>
      <w:r w:rsidRPr="005658B2">
        <w:rPr>
          <w:rFonts w:ascii="Arial" w:hAnsi="Arial" w:cs="Arial"/>
        </w:rPr>
        <w:t>/supply of water in the fractured aquifers, but it is well understood that the amount of water is dependent on recharge via precipitation</w:t>
      </w:r>
      <w:r>
        <w:rPr>
          <w:rFonts w:ascii="Arial" w:hAnsi="Arial" w:cs="Arial"/>
        </w:rPr>
        <w:t xml:space="preserve"> and snow melt</w:t>
      </w:r>
      <w:r w:rsidRPr="005658B2">
        <w:rPr>
          <w:rFonts w:ascii="Arial" w:hAnsi="Arial" w:cs="Arial"/>
        </w:rPr>
        <w:t>, all of which are highly effected by a warming climate.</w:t>
      </w:r>
      <w:r>
        <w:rPr>
          <w:rFonts w:ascii="Arial" w:hAnsi="Arial" w:cs="Arial"/>
        </w:rPr>
        <w:t xml:space="preserve"> </w:t>
      </w:r>
    </w:p>
    <w:p w14:paraId="36C0C165" w14:textId="77777777" w:rsidR="00776121" w:rsidRDefault="00776121" w:rsidP="00776121">
      <w:pPr>
        <w:pStyle w:val="Default"/>
        <w:jc w:val="both"/>
        <w:rPr>
          <w:rFonts w:ascii="Arial" w:hAnsi="Arial" w:cs="Arial"/>
          <w:b/>
          <w:i/>
          <w:iCs/>
        </w:rPr>
      </w:pPr>
    </w:p>
    <w:p w14:paraId="1BC80168" w14:textId="77777777" w:rsidR="00776121" w:rsidRPr="000051D1" w:rsidRDefault="00776121" w:rsidP="00776121">
      <w:pPr>
        <w:pStyle w:val="Default"/>
        <w:jc w:val="both"/>
        <w:rPr>
          <w:rFonts w:ascii="Arial" w:hAnsi="Arial" w:cs="Arial"/>
          <w:b/>
        </w:rPr>
      </w:pPr>
      <w:r w:rsidRPr="000051D1">
        <w:rPr>
          <w:rFonts w:ascii="Arial" w:hAnsi="Arial" w:cs="Arial"/>
          <w:b/>
          <w:i/>
          <w:iCs/>
        </w:rPr>
        <w:t xml:space="preserve">1.e - Are water use curtailment measures effective in your </w:t>
      </w:r>
      <w:r w:rsidR="00E40965">
        <w:rPr>
          <w:rFonts w:ascii="Arial" w:hAnsi="Arial" w:cs="Arial"/>
          <w:b/>
          <w:i/>
          <w:iCs/>
        </w:rPr>
        <w:t>Region</w:t>
      </w:r>
      <w:r w:rsidRPr="000051D1">
        <w:rPr>
          <w:rFonts w:ascii="Arial" w:hAnsi="Arial" w:cs="Arial"/>
          <w:b/>
          <w:i/>
          <w:iCs/>
        </w:rPr>
        <w:t xml:space="preserve">? </w:t>
      </w:r>
    </w:p>
    <w:p w14:paraId="62EAB1B8" w14:textId="77777777" w:rsidR="00776121" w:rsidRDefault="00776121" w:rsidP="00776121">
      <w:pPr>
        <w:pStyle w:val="Default"/>
        <w:jc w:val="both"/>
        <w:rPr>
          <w:rFonts w:ascii="Arial" w:hAnsi="Arial" w:cs="Arial"/>
        </w:rPr>
      </w:pPr>
    </w:p>
    <w:p w14:paraId="60B0CFDC" w14:textId="77777777" w:rsidR="00776121" w:rsidRDefault="00776121" w:rsidP="00776121">
      <w:pPr>
        <w:pStyle w:val="Default"/>
        <w:jc w:val="both"/>
        <w:rPr>
          <w:rFonts w:ascii="Arial" w:hAnsi="Arial" w:cs="Arial"/>
        </w:rPr>
      </w:pPr>
      <w:r>
        <w:rPr>
          <w:rFonts w:ascii="Arial" w:hAnsi="Arial" w:cs="Arial"/>
        </w:rPr>
        <w:t xml:space="preserve">Perhaps, to the extent that water conservation measures may be practiced on a voluntary basis by residences due to the cost to pump from private wells.  Additional education from the smaller mutual water companies concerning the benefits to conservation may prove helpful in increasing conservation measures.  For example, Springville Public Utility District (SPUD, or District) has a phased water use program in place, where currently they are in Phase </w:t>
      </w:r>
      <w:proofErr w:type="gramStart"/>
      <w:r>
        <w:rPr>
          <w:rFonts w:ascii="Arial" w:hAnsi="Arial" w:cs="Arial"/>
        </w:rPr>
        <w:t>II which</w:t>
      </w:r>
      <w:proofErr w:type="gramEnd"/>
      <w:r>
        <w:rPr>
          <w:rFonts w:ascii="Arial" w:hAnsi="Arial" w:cs="Arial"/>
        </w:rPr>
        <w:t xml:space="preserve"> restricts residential landscape watering to two times per week for one hour total duration each time.  Water for agricultural purposes is not currently restricted</w:t>
      </w:r>
      <w:r w:rsidRPr="007F1633">
        <w:rPr>
          <w:rFonts w:ascii="Arial" w:hAnsi="Arial" w:cs="Arial"/>
        </w:rPr>
        <w:t>.</w:t>
      </w:r>
      <w:r>
        <w:rPr>
          <w:rFonts w:ascii="Arial" w:hAnsi="Arial" w:cs="Arial"/>
        </w:rPr>
        <w:t xml:space="preserve">  </w:t>
      </w:r>
      <w:r w:rsidRPr="005334E8">
        <w:rPr>
          <w:rFonts w:ascii="Arial" w:hAnsi="Arial" w:cs="Arial"/>
        </w:rPr>
        <w:t xml:space="preserve">Phase III restrictions would be implemented at such time as the District determines that not enough water can be pumped from the existing Tule River pump to keep the 1.8 million gallon reservoir filled.  At that point all outside domestic water use would be restricted. </w:t>
      </w:r>
      <w:r w:rsidR="00CC5E1E">
        <w:rPr>
          <w:rFonts w:ascii="Arial" w:hAnsi="Arial" w:cs="Arial"/>
        </w:rPr>
        <w:t xml:space="preserve">With these restrictions in place 45% less water (7 million gallons) has been used so far during the summer months of 2014. </w:t>
      </w:r>
    </w:p>
    <w:p w14:paraId="7A2319F6" w14:textId="77777777" w:rsidR="00776121" w:rsidRPr="002D1AF6" w:rsidRDefault="00776121" w:rsidP="00776121">
      <w:pPr>
        <w:pStyle w:val="Default"/>
        <w:jc w:val="both"/>
        <w:rPr>
          <w:rFonts w:ascii="Arial" w:hAnsi="Arial" w:cs="Arial"/>
        </w:rPr>
      </w:pPr>
    </w:p>
    <w:p w14:paraId="2FA7F9EA" w14:textId="77777777" w:rsidR="00776121" w:rsidRPr="001700A3" w:rsidRDefault="00776121" w:rsidP="00776121">
      <w:pPr>
        <w:pStyle w:val="Default"/>
        <w:keepNext/>
        <w:jc w:val="both"/>
        <w:rPr>
          <w:rFonts w:ascii="Arial" w:hAnsi="Arial" w:cs="Arial"/>
          <w:b/>
        </w:rPr>
      </w:pPr>
      <w:r>
        <w:rPr>
          <w:rFonts w:ascii="Arial" w:hAnsi="Arial" w:cs="Arial"/>
          <w:b/>
          <w:i/>
          <w:iCs/>
        </w:rPr>
        <w:t xml:space="preserve">1.f - </w:t>
      </w:r>
      <w:r w:rsidRPr="001700A3">
        <w:rPr>
          <w:rFonts w:ascii="Arial" w:hAnsi="Arial" w:cs="Arial"/>
          <w:b/>
          <w:i/>
          <w:iCs/>
        </w:rPr>
        <w:t>Are some in</w:t>
      </w:r>
      <w:r w:rsidR="00975B8A">
        <w:rPr>
          <w:rFonts w:ascii="Arial" w:hAnsi="Arial" w:cs="Arial"/>
          <w:b/>
          <w:i/>
          <w:iCs/>
        </w:rPr>
        <w:t>-</w:t>
      </w:r>
      <w:r w:rsidRPr="001700A3">
        <w:rPr>
          <w:rFonts w:ascii="Arial" w:hAnsi="Arial" w:cs="Arial"/>
          <w:b/>
          <w:i/>
          <w:iCs/>
        </w:rPr>
        <w:t xml:space="preserve">stream flow requirements in your </w:t>
      </w:r>
      <w:r w:rsidR="00E40965">
        <w:rPr>
          <w:rFonts w:ascii="Arial" w:hAnsi="Arial" w:cs="Arial"/>
          <w:b/>
          <w:i/>
          <w:iCs/>
        </w:rPr>
        <w:t>Region</w:t>
      </w:r>
      <w:r w:rsidRPr="001700A3">
        <w:rPr>
          <w:rFonts w:ascii="Arial" w:hAnsi="Arial" w:cs="Arial"/>
          <w:b/>
          <w:i/>
          <w:iCs/>
        </w:rPr>
        <w:t xml:space="preserve"> either currently insufficient to support aquatic life, or occasionally unmet? </w:t>
      </w:r>
    </w:p>
    <w:p w14:paraId="5A2B501C" w14:textId="77777777" w:rsidR="00776121" w:rsidRDefault="00776121" w:rsidP="00776121">
      <w:pPr>
        <w:pStyle w:val="Default"/>
        <w:jc w:val="both"/>
        <w:rPr>
          <w:rFonts w:ascii="Arial" w:hAnsi="Arial" w:cs="Arial"/>
        </w:rPr>
      </w:pPr>
    </w:p>
    <w:p w14:paraId="4AAD34A9" w14:textId="77777777" w:rsidR="00776121" w:rsidRPr="00353430" w:rsidRDefault="00776121" w:rsidP="00776121">
      <w:pPr>
        <w:pStyle w:val="Default"/>
        <w:jc w:val="both"/>
        <w:rPr>
          <w:rFonts w:ascii="Arial" w:hAnsi="Arial" w:cs="Arial"/>
        </w:rPr>
      </w:pPr>
      <w:r>
        <w:rPr>
          <w:rFonts w:ascii="Arial" w:hAnsi="Arial" w:cs="Arial"/>
        </w:rPr>
        <w:t xml:space="preserve">Yes, however the impact is more keenly felt on flows downstream of the South Sierra Region.  </w:t>
      </w:r>
      <w:r w:rsidRPr="00353430">
        <w:rPr>
          <w:rFonts w:ascii="Arial" w:hAnsi="Arial" w:cs="Arial"/>
        </w:rPr>
        <w:t xml:space="preserve">Pursuant to the San Joaquin River Restoration Agreement, minimum in-stream flow requirements have </w:t>
      </w:r>
      <w:r w:rsidRPr="005658B2">
        <w:rPr>
          <w:rFonts w:ascii="Arial" w:hAnsi="Arial" w:cs="Arial"/>
        </w:rPr>
        <w:t>been instituted beginning</w:t>
      </w:r>
      <w:r>
        <w:rPr>
          <w:rFonts w:ascii="Arial" w:hAnsi="Arial" w:cs="Arial"/>
        </w:rPr>
        <w:t xml:space="preserve"> at </w:t>
      </w:r>
      <w:proofErr w:type="spellStart"/>
      <w:r>
        <w:rPr>
          <w:rFonts w:ascii="Arial" w:hAnsi="Arial" w:cs="Arial"/>
        </w:rPr>
        <w:t>Friant</w:t>
      </w:r>
      <w:proofErr w:type="spellEnd"/>
      <w:r>
        <w:rPr>
          <w:rFonts w:ascii="Arial" w:hAnsi="Arial" w:cs="Arial"/>
        </w:rPr>
        <w:t xml:space="preserve"> Dam (Reach 1</w:t>
      </w:r>
      <w:proofErr w:type="gramStart"/>
      <w:r>
        <w:rPr>
          <w:rFonts w:ascii="Arial" w:hAnsi="Arial" w:cs="Arial"/>
        </w:rPr>
        <w:t xml:space="preserve">) </w:t>
      </w:r>
      <w:r w:rsidRPr="00353430">
        <w:rPr>
          <w:rFonts w:ascii="Arial" w:hAnsi="Arial" w:cs="Arial"/>
        </w:rPr>
        <w:t>which</w:t>
      </w:r>
      <w:proofErr w:type="gramEnd"/>
      <w:r w:rsidRPr="00353430">
        <w:rPr>
          <w:rFonts w:ascii="Arial" w:hAnsi="Arial" w:cs="Arial"/>
        </w:rPr>
        <w:t xml:space="preserve"> provide for flows sufficient to support aquatic life all along the rivers to the Delta.  These flows have one of the highest priorities for the surface waters, and flows are insufficient only in an extreme drought.</w:t>
      </w:r>
      <w:r>
        <w:rPr>
          <w:rFonts w:ascii="Arial" w:hAnsi="Arial" w:cs="Arial"/>
        </w:rPr>
        <w:t xml:space="preserve">  Kings River has a minimum 100cfs minimum flow below Pine Flat Dam</w:t>
      </w:r>
      <w:proofErr w:type="gramStart"/>
      <w:r>
        <w:rPr>
          <w:rFonts w:ascii="Arial" w:hAnsi="Arial" w:cs="Arial"/>
        </w:rPr>
        <w:t>;</w:t>
      </w:r>
      <w:proofErr w:type="gramEnd"/>
      <w:r>
        <w:rPr>
          <w:rFonts w:ascii="Arial" w:hAnsi="Arial" w:cs="Arial"/>
        </w:rPr>
        <w:t xml:space="preserve"> insufficient in most years during warmest portion of summer and in both extreme and exceptional drought years. Under Climate Change that period of unsuitable water temp</w:t>
      </w:r>
      <w:r w:rsidR="00975B8A">
        <w:rPr>
          <w:rFonts w:ascii="Arial" w:hAnsi="Arial" w:cs="Arial"/>
        </w:rPr>
        <w:t>erature</w:t>
      </w:r>
      <w:r>
        <w:rPr>
          <w:rFonts w:ascii="Arial" w:hAnsi="Arial" w:cs="Arial"/>
        </w:rPr>
        <w:t xml:space="preserve">s will expand to the majority of the reproductive period of </w:t>
      </w:r>
      <w:proofErr w:type="gramStart"/>
      <w:r>
        <w:rPr>
          <w:rFonts w:ascii="Arial" w:hAnsi="Arial" w:cs="Arial"/>
        </w:rPr>
        <w:t>cold water</w:t>
      </w:r>
      <w:proofErr w:type="gramEnd"/>
      <w:r>
        <w:rPr>
          <w:rFonts w:ascii="Arial" w:hAnsi="Arial" w:cs="Arial"/>
        </w:rPr>
        <w:t xml:space="preserve"> fishes. </w:t>
      </w:r>
    </w:p>
    <w:p w14:paraId="71CA2636" w14:textId="77777777" w:rsidR="00776121" w:rsidRDefault="00776121" w:rsidP="00776121">
      <w:pPr>
        <w:pStyle w:val="Default"/>
        <w:jc w:val="both"/>
        <w:rPr>
          <w:rFonts w:ascii="Arial" w:hAnsi="Arial" w:cs="Arial"/>
        </w:rPr>
      </w:pPr>
    </w:p>
    <w:p w14:paraId="7328D841" w14:textId="77777777" w:rsidR="00776121" w:rsidRPr="000051D1" w:rsidRDefault="00776121" w:rsidP="00776121">
      <w:pPr>
        <w:pStyle w:val="Default"/>
        <w:tabs>
          <w:tab w:val="left" w:pos="1473"/>
        </w:tabs>
        <w:jc w:val="both"/>
        <w:rPr>
          <w:rFonts w:ascii="Arial" w:hAnsi="Arial" w:cs="Arial"/>
          <w:sz w:val="28"/>
          <w:szCs w:val="28"/>
        </w:rPr>
      </w:pPr>
      <w:r w:rsidRPr="000051D1">
        <w:rPr>
          <w:rFonts w:ascii="Arial" w:hAnsi="Arial" w:cs="Arial"/>
          <w:b/>
          <w:bCs/>
          <w:sz w:val="28"/>
          <w:szCs w:val="28"/>
        </w:rPr>
        <w:t xml:space="preserve">2. Water Supply </w:t>
      </w:r>
    </w:p>
    <w:p w14:paraId="00FD3286" w14:textId="77777777" w:rsidR="00776121" w:rsidRDefault="00776121" w:rsidP="00776121">
      <w:pPr>
        <w:pStyle w:val="Default"/>
        <w:jc w:val="both"/>
        <w:rPr>
          <w:rFonts w:ascii="Arial" w:hAnsi="Arial" w:cs="Arial"/>
          <w:b/>
          <w:i/>
          <w:iCs/>
        </w:rPr>
      </w:pPr>
    </w:p>
    <w:p w14:paraId="0C87EA5E" w14:textId="77777777" w:rsidR="00776121" w:rsidRPr="001700A3" w:rsidRDefault="00776121" w:rsidP="00776121">
      <w:pPr>
        <w:pStyle w:val="Default"/>
        <w:jc w:val="both"/>
        <w:rPr>
          <w:rFonts w:ascii="Arial" w:hAnsi="Arial" w:cs="Arial"/>
          <w:b/>
        </w:rPr>
      </w:pPr>
      <w:r>
        <w:rPr>
          <w:rFonts w:ascii="Arial" w:hAnsi="Arial" w:cs="Arial"/>
          <w:b/>
          <w:i/>
          <w:iCs/>
        </w:rPr>
        <w:t xml:space="preserve">2.a - </w:t>
      </w:r>
      <w:r w:rsidRPr="001700A3">
        <w:rPr>
          <w:rFonts w:ascii="Arial" w:hAnsi="Arial" w:cs="Arial"/>
          <w:b/>
          <w:i/>
          <w:iCs/>
        </w:rPr>
        <w:t xml:space="preserve">Does a portion of the water supply in your </w:t>
      </w:r>
      <w:r w:rsidR="00E40965">
        <w:rPr>
          <w:rFonts w:ascii="Arial" w:hAnsi="Arial" w:cs="Arial"/>
          <w:b/>
          <w:i/>
          <w:iCs/>
        </w:rPr>
        <w:t>Region</w:t>
      </w:r>
      <w:r w:rsidRPr="001700A3">
        <w:rPr>
          <w:rFonts w:ascii="Arial" w:hAnsi="Arial" w:cs="Arial"/>
          <w:b/>
          <w:i/>
          <w:iCs/>
        </w:rPr>
        <w:t xml:space="preserve"> come from snowmelt? </w:t>
      </w:r>
    </w:p>
    <w:p w14:paraId="5536C7A7" w14:textId="77777777" w:rsidR="00776121" w:rsidRDefault="00776121" w:rsidP="00776121">
      <w:pPr>
        <w:pStyle w:val="Default"/>
        <w:jc w:val="both"/>
        <w:rPr>
          <w:rFonts w:ascii="Arial" w:hAnsi="Arial" w:cs="Arial"/>
        </w:rPr>
      </w:pPr>
    </w:p>
    <w:p w14:paraId="31963D27" w14:textId="77777777" w:rsidR="00776121" w:rsidRPr="00C604CE" w:rsidRDefault="00776121" w:rsidP="00776121">
      <w:pPr>
        <w:pStyle w:val="Default"/>
        <w:jc w:val="both"/>
        <w:rPr>
          <w:rFonts w:ascii="Arial" w:hAnsi="Arial" w:cs="Arial"/>
        </w:rPr>
      </w:pPr>
      <w:r w:rsidRPr="00353430">
        <w:rPr>
          <w:rFonts w:ascii="Arial" w:hAnsi="Arial" w:cs="Arial"/>
        </w:rPr>
        <w:t>Yes. The majority the surface water comes from snowmelt in the upper headwaters of the watershed</w:t>
      </w:r>
      <w:r>
        <w:rPr>
          <w:rFonts w:ascii="Arial" w:hAnsi="Arial" w:cs="Arial"/>
        </w:rPr>
        <w:t>s and</w:t>
      </w:r>
      <w:r w:rsidRPr="00353430">
        <w:rPr>
          <w:rFonts w:ascii="Arial" w:hAnsi="Arial" w:cs="Arial"/>
        </w:rPr>
        <w:t xml:space="preserve"> is the source of groundwater and surface water. Surface water, however is not the primary source of water</w:t>
      </w:r>
      <w:r>
        <w:rPr>
          <w:rFonts w:ascii="Arial" w:hAnsi="Arial" w:cs="Arial"/>
        </w:rPr>
        <w:t xml:space="preserve"> used</w:t>
      </w:r>
      <w:r w:rsidRPr="00353430">
        <w:rPr>
          <w:rFonts w:ascii="Arial" w:hAnsi="Arial" w:cs="Arial"/>
        </w:rPr>
        <w:t xml:space="preserve"> in the Southern Sierra Region, but rather groundwater</w:t>
      </w:r>
      <w:r>
        <w:rPr>
          <w:rFonts w:ascii="Arial" w:hAnsi="Arial" w:cs="Arial"/>
        </w:rPr>
        <w:t xml:space="preserve"> extracted from the fractured </w:t>
      </w:r>
      <w:proofErr w:type="gramStart"/>
      <w:r>
        <w:rPr>
          <w:rFonts w:ascii="Arial" w:hAnsi="Arial" w:cs="Arial"/>
        </w:rPr>
        <w:t>bed-rock</w:t>
      </w:r>
      <w:proofErr w:type="gramEnd"/>
      <w:r w:rsidRPr="00353430">
        <w:rPr>
          <w:rFonts w:ascii="Arial" w:hAnsi="Arial" w:cs="Arial"/>
        </w:rPr>
        <w:t xml:space="preserve">. Therefore, the Southern Sierra </w:t>
      </w:r>
      <w:r w:rsidR="00E40965">
        <w:rPr>
          <w:rFonts w:ascii="Arial" w:hAnsi="Arial" w:cs="Arial"/>
        </w:rPr>
        <w:t>Region</w:t>
      </w:r>
      <w:r w:rsidRPr="00353430">
        <w:rPr>
          <w:rFonts w:ascii="Arial" w:hAnsi="Arial" w:cs="Arial"/>
        </w:rPr>
        <w:t xml:space="preserve"> is vulnerable to climate change impacts related to rising temperatures and shorter winter seasons, particularly on snow pack including earlier spring runoffs, less water storage as snowpack, and more frequent rain-on-snow events that could cause increased erosion and early or more prolonged flood releases out of reservoirs.</w:t>
      </w:r>
      <w:r>
        <w:rPr>
          <w:rFonts w:ascii="Arial" w:hAnsi="Arial" w:cs="Arial"/>
        </w:rPr>
        <w:t xml:space="preserve"> SPUD and Three Rivers Community Services District are served by surface water from the Tule and Kaweah Rivers respectively.  Three Rivers CSD users are currently under “boil water” orders; these orders have been in effect beginning every year in June in the most recent past few years. </w:t>
      </w:r>
    </w:p>
    <w:p w14:paraId="6BB4DD7A" w14:textId="77777777" w:rsidR="00776121" w:rsidRDefault="00776121" w:rsidP="00776121">
      <w:pPr>
        <w:pStyle w:val="Default"/>
        <w:jc w:val="both"/>
        <w:rPr>
          <w:rFonts w:ascii="Arial" w:hAnsi="Arial" w:cs="Arial"/>
          <w:sz w:val="20"/>
          <w:szCs w:val="20"/>
        </w:rPr>
      </w:pPr>
    </w:p>
    <w:p w14:paraId="14A18922" w14:textId="77777777" w:rsidR="00776121" w:rsidRPr="001700A3" w:rsidRDefault="00776121" w:rsidP="00776121">
      <w:pPr>
        <w:pStyle w:val="Default"/>
        <w:jc w:val="both"/>
        <w:rPr>
          <w:rFonts w:ascii="Arial" w:hAnsi="Arial" w:cs="Arial"/>
          <w:b/>
        </w:rPr>
      </w:pPr>
      <w:r>
        <w:rPr>
          <w:rFonts w:ascii="Arial" w:hAnsi="Arial" w:cs="Arial"/>
          <w:b/>
          <w:i/>
          <w:iCs/>
        </w:rPr>
        <w:t xml:space="preserve">2.b - Does </w:t>
      </w:r>
      <w:r w:rsidRPr="001700A3">
        <w:rPr>
          <w:rFonts w:ascii="Arial" w:hAnsi="Arial" w:cs="Arial"/>
          <w:b/>
          <w:i/>
          <w:iCs/>
        </w:rPr>
        <w:t xml:space="preserve">part of your </w:t>
      </w:r>
      <w:r w:rsidR="00E40965">
        <w:rPr>
          <w:rFonts w:ascii="Arial" w:hAnsi="Arial" w:cs="Arial"/>
          <w:b/>
          <w:i/>
          <w:iCs/>
        </w:rPr>
        <w:t>Region</w:t>
      </w:r>
      <w:r w:rsidRPr="001700A3">
        <w:rPr>
          <w:rFonts w:ascii="Arial" w:hAnsi="Arial" w:cs="Arial"/>
          <w:b/>
          <w:i/>
          <w:iCs/>
        </w:rPr>
        <w:t xml:space="preserve"> rely on water diverted from the Delta, imported from the Colorado River, or imported from other climate-sensitive systems outside your </w:t>
      </w:r>
      <w:r w:rsidR="00E40965">
        <w:rPr>
          <w:rFonts w:ascii="Arial" w:hAnsi="Arial" w:cs="Arial"/>
          <w:b/>
          <w:i/>
          <w:iCs/>
        </w:rPr>
        <w:t>Region</w:t>
      </w:r>
      <w:r w:rsidRPr="001700A3">
        <w:rPr>
          <w:rFonts w:ascii="Arial" w:hAnsi="Arial" w:cs="Arial"/>
          <w:b/>
          <w:i/>
          <w:iCs/>
        </w:rPr>
        <w:t xml:space="preserve">? </w:t>
      </w:r>
    </w:p>
    <w:p w14:paraId="1416A1EA" w14:textId="77777777" w:rsidR="00776121" w:rsidRDefault="00776121" w:rsidP="00776121">
      <w:pPr>
        <w:pStyle w:val="Default"/>
        <w:jc w:val="both"/>
        <w:rPr>
          <w:rFonts w:ascii="Arial" w:hAnsi="Arial" w:cs="Arial"/>
          <w:sz w:val="20"/>
          <w:szCs w:val="20"/>
        </w:rPr>
      </w:pPr>
    </w:p>
    <w:p w14:paraId="434E4934" w14:textId="77777777" w:rsidR="00776121" w:rsidRDefault="00776121" w:rsidP="00776121">
      <w:pPr>
        <w:pStyle w:val="Default"/>
        <w:jc w:val="both"/>
        <w:rPr>
          <w:rFonts w:ascii="Arial" w:hAnsi="Arial" w:cs="Arial"/>
        </w:rPr>
      </w:pPr>
      <w:r>
        <w:rPr>
          <w:rFonts w:ascii="Arial" w:hAnsi="Arial" w:cs="Arial"/>
        </w:rPr>
        <w:t>Yes.</w:t>
      </w:r>
      <w:r w:rsidRPr="00B43F9B">
        <w:rPr>
          <w:rFonts w:ascii="Arial" w:hAnsi="Arial" w:cs="Arial"/>
        </w:rPr>
        <w:t xml:space="preserve"> </w:t>
      </w:r>
      <w:r>
        <w:rPr>
          <w:rFonts w:ascii="Arial" w:hAnsi="Arial" w:cs="Arial"/>
        </w:rPr>
        <w:t xml:space="preserve">The closest community that falls within Southern Sierra boundary might be Millerton new town community of Brighton Crest.  The community is dependent on a water contract that County has for Cross Valley </w:t>
      </w:r>
      <w:proofErr w:type="gramStart"/>
      <w:r>
        <w:rPr>
          <w:rFonts w:ascii="Arial" w:hAnsi="Arial" w:cs="Arial"/>
        </w:rPr>
        <w:t>Water which</w:t>
      </w:r>
      <w:proofErr w:type="gramEnd"/>
      <w:r>
        <w:rPr>
          <w:rFonts w:ascii="Arial" w:hAnsi="Arial" w:cs="Arial"/>
        </w:rPr>
        <w:t xml:space="preserve"> originates from the Delta. Also, the Edison and PG&amp;E power companies’ ability to store water for energy generation in the upper reaches of the San Joaquin River are subject to certain restrictions that require release of water to downstream water users in the Los </w:t>
      </w:r>
      <w:proofErr w:type="spellStart"/>
      <w:r>
        <w:rPr>
          <w:rFonts w:ascii="Arial" w:hAnsi="Arial" w:cs="Arial"/>
        </w:rPr>
        <w:t>Banos</w:t>
      </w:r>
      <w:proofErr w:type="spellEnd"/>
      <w:r>
        <w:rPr>
          <w:rFonts w:ascii="Arial" w:hAnsi="Arial" w:cs="Arial"/>
        </w:rPr>
        <w:t xml:space="preserve"> area when water deliveries from Delta are insufficient to meet Water Exchange Contractor needs for delivery.  For the first time in over 60 years, The Power Companies with dams on the San Joaquin had to release water this year from their storage facilities to make up for lack of Delta water for Los </w:t>
      </w:r>
      <w:proofErr w:type="spellStart"/>
      <w:r>
        <w:rPr>
          <w:rFonts w:ascii="Arial" w:hAnsi="Arial" w:cs="Arial"/>
        </w:rPr>
        <w:t>Banos</w:t>
      </w:r>
      <w:proofErr w:type="spellEnd"/>
      <w:r>
        <w:rPr>
          <w:rFonts w:ascii="Arial" w:hAnsi="Arial" w:cs="Arial"/>
        </w:rPr>
        <w:t xml:space="preserve"> area users. </w:t>
      </w:r>
    </w:p>
    <w:p w14:paraId="2D5B1666" w14:textId="77777777" w:rsidR="00776121" w:rsidRPr="002D1AF6" w:rsidRDefault="00776121" w:rsidP="00776121">
      <w:pPr>
        <w:pStyle w:val="Default"/>
        <w:jc w:val="both"/>
        <w:rPr>
          <w:rFonts w:ascii="Arial" w:hAnsi="Arial" w:cs="Arial"/>
        </w:rPr>
      </w:pPr>
    </w:p>
    <w:p w14:paraId="1A771DF9" w14:textId="77777777" w:rsidR="00776121" w:rsidRPr="001700A3" w:rsidRDefault="00776121" w:rsidP="00776121">
      <w:pPr>
        <w:pStyle w:val="Default"/>
        <w:jc w:val="both"/>
        <w:rPr>
          <w:rFonts w:ascii="Arial" w:hAnsi="Arial" w:cs="Arial"/>
          <w:b/>
        </w:rPr>
      </w:pPr>
      <w:r>
        <w:rPr>
          <w:rFonts w:ascii="Arial" w:hAnsi="Arial" w:cs="Arial"/>
          <w:b/>
          <w:i/>
          <w:iCs/>
        </w:rPr>
        <w:t xml:space="preserve">2.c - </w:t>
      </w:r>
      <w:r w:rsidRPr="001700A3">
        <w:rPr>
          <w:rFonts w:ascii="Arial" w:hAnsi="Arial" w:cs="Arial"/>
          <w:b/>
          <w:i/>
          <w:iCs/>
        </w:rPr>
        <w:t xml:space="preserve">Does part of your </w:t>
      </w:r>
      <w:r w:rsidR="00E40965">
        <w:rPr>
          <w:rFonts w:ascii="Arial" w:hAnsi="Arial" w:cs="Arial"/>
          <w:b/>
          <w:i/>
          <w:iCs/>
        </w:rPr>
        <w:t>Region</w:t>
      </w:r>
      <w:r w:rsidRPr="001700A3">
        <w:rPr>
          <w:rFonts w:ascii="Arial" w:hAnsi="Arial" w:cs="Arial"/>
          <w:b/>
          <w:i/>
          <w:iCs/>
        </w:rPr>
        <w:t xml:space="preserve"> rely on coastal aquifers?  Has salt intrusion been a problem in the past? </w:t>
      </w:r>
    </w:p>
    <w:p w14:paraId="66C5A7E8" w14:textId="77777777" w:rsidR="00776121" w:rsidRDefault="00776121" w:rsidP="00776121">
      <w:pPr>
        <w:pStyle w:val="Default"/>
        <w:jc w:val="both"/>
        <w:rPr>
          <w:rFonts w:ascii="Arial" w:hAnsi="Arial" w:cs="Arial"/>
        </w:rPr>
      </w:pPr>
    </w:p>
    <w:p w14:paraId="47C74FF0" w14:textId="77777777" w:rsidR="00776121" w:rsidRDefault="00776121" w:rsidP="00776121">
      <w:pPr>
        <w:pStyle w:val="Default"/>
        <w:jc w:val="both"/>
        <w:rPr>
          <w:rFonts w:ascii="Arial" w:hAnsi="Arial" w:cs="Arial"/>
        </w:rPr>
      </w:pPr>
      <w:r w:rsidRPr="00D55CE5">
        <w:rPr>
          <w:rFonts w:ascii="Arial" w:hAnsi="Arial" w:cs="Arial"/>
        </w:rPr>
        <w:t xml:space="preserve">No, the </w:t>
      </w:r>
      <w:r w:rsidR="00E40965">
        <w:rPr>
          <w:rFonts w:ascii="Arial" w:hAnsi="Arial" w:cs="Arial"/>
        </w:rPr>
        <w:t>Region</w:t>
      </w:r>
      <w:r w:rsidRPr="00D55CE5">
        <w:rPr>
          <w:rFonts w:ascii="Arial" w:hAnsi="Arial" w:cs="Arial"/>
        </w:rPr>
        <w:t xml:space="preserve"> does not rely on coastal aquifers.</w:t>
      </w:r>
    </w:p>
    <w:p w14:paraId="4452902A" w14:textId="77777777" w:rsidR="00776121" w:rsidRPr="002D1AF6" w:rsidRDefault="00776121" w:rsidP="00776121">
      <w:pPr>
        <w:pStyle w:val="Default"/>
        <w:jc w:val="both"/>
        <w:rPr>
          <w:rFonts w:ascii="Arial" w:hAnsi="Arial" w:cs="Arial"/>
        </w:rPr>
      </w:pPr>
    </w:p>
    <w:p w14:paraId="2E717D44" w14:textId="77777777" w:rsidR="00776121" w:rsidRPr="001700A3" w:rsidRDefault="00776121" w:rsidP="00776121">
      <w:pPr>
        <w:pStyle w:val="Default"/>
        <w:jc w:val="both"/>
        <w:rPr>
          <w:rFonts w:ascii="Arial" w:hAnsi="Arial" w:cs="Arial"/>
          <w:b/>
        </w:rPr>
      </w:pPr>
      <w:r>
        <w:rPr>
          <w:rFonts w:ascii="Arial" w:hAnsi="Arial" w:cs="Arial"/>
          <w:b/>
          <w:i/>
          <w:iCs/>
        </w:rPr>
        <w:t xml:space="preserve">2.d - </w:t>
      </w:r>
      <w:r w:rsidRPr="001700A3">
        <w:rPr>
          <w:rFonts w:ascii="Arial" w:hAnsi="Arial" w:cs="Arial"/>
          <w:b/>
          <w:i/>
          <w:iCs/>
        </w:rPr>
        <w:t xml:space="preserve">Would your </w:t>
      </w:r>
      <w:r w:rsidR="00E40965">
        <w:rPr>
          <w:rFonts w:ascii="Arial" w:hAnsi="Arial" w:cs="Arial"/>
          <w:b/>
          <w:i/>
          <w:iCs/>
        </w:rPr>
        <w:t>Region</w:t>
      </w:r>
      <w:r w:rsidRPr="001700A3">
        <w:rPr>
          <w:rFonts w:ascii="Arial" w:hAnsi="Arial" w:cs="Arial"/>
          <w:b/>
          <w:i/>
          <w:iCs/>
        </w:rPr>
        <w:t xml:space="preserve"> have difficulty in storing carryover supply surpluses from year to year? </w:t>
      </w:r>
    </w:p>
    <w:p w14:paraId="52DF63A8" w14:textId="77777777" w:rsidR="00776121" w:rsidRDefault="00776121" w:rsidP="00776121">
      <w:pPr>
        <w:pStyle w:val="Default"/>
        <w:jc w:val="both"/>
        <w:rPr>
          <w:rFonts w:ascii="Arial" w:hAnsi="Arial" w:cs="Arial"/>
        </w:rPr>
      </w:pPr>
    </w:p>
    <w:p w14:paraId="5EFF0895" w14:textId="77777777" w:rsidR="00776121" w:rsidRDefault="00776121" w:rsidP="00776121">
      <w:pPr>
        <w:pStyle w:val="Default"/>
        <w:jc w:val="both"/>
        <w:rPr>
          <w:rFonts w:ascii="Arial" w:hAnsi="Arial" w:cs="Arial"/>
        </w:rPr>
      </w:pPr>
      <w:r w:rsidRPr="00F52ED0">
        <w:rPr>
          <w:rFonts w:ascii="Arial" w:hAnsi="Arial" w:cs="Arial"/>
        </w:rPr>
        <w:t>Occasionally</w:t>
      </w:r>
      <w:r>
        <w:rPr>
          <w:rFonts w:ascii="Arial" w:hAnsi="Arial" w:cs="Arial"/>
        </w:rPr>
        <w:t>. T</w:t>
      </w:r>
      <w:r w:rsidRPr="00F52ED0">
        <w:rPr>
          <w:rFonts w:ascii="Arial" w:hAnsi="Arial" w:cs="Arial"/>
        </w:rPr>
        <w:t xml:space="preserve">he local reservoirs have some capacity to store carryover water from year to year without encroaching on flood control space for neighboring IRWM regions.  The space to store the water and ability to keep it in </w:t>
      </w:r>
      <w:proofErr w:type="gramStart"/>
      <w:r w:rsidRPr="00F52ED0">
        <w:rPr>
          <w:rFonts w:ascii="Arial" w:hAnsi="Arial" w:cs="Arial"/>
        </w:rPr>
        <w:t>storage,</w:t>
      </w:r>
      <w:proofErr w:type="gramEnd"/>
      <w:r w:rsidRPr="00F52ED0">
        <w:rPr>
          <w:rFonts w:ascii="Arial" w:hAnsi="Arial" w:cs="Arial"/>
        </w:rPr>
        <w:t xml:space="preserve"> depends on the hydrology and to some extent determinations of the associated power companies.  In some years, agencies can carryover water and in other years they cannot.  Additional carryover storage capacity would be welcomed by the local water agencies.  Of the known 33 dams in the </w:t>
      </w:r>
      <w:r w:rsidR="00E40965">
        <w:rPr>
          <w:rFonts w:ascii="Arial" w:hAnsi="Arial" w:cs="Arial"/>
        </w:rPr>
        <w:t>Region</w:t>
      </w:r>
      <w:r w:rsidRPr="00F52ED0">
        <w:rPr>
          <w:rFonts w:ascii="Arial" w:hAnsi="Arial" w:cs="Arial"/>
        </w:rPr>
        <w:t xml:space="preserve">, </w:t>
      </w:r>
      <w:proofErr w:type="gramStart"/>
      <w:r w:rsidRPr="00F52ED0">
        <w:rPr>
          <w:rFonts w:ascii="Arial" w:hAnsi="Arial" w:cs="Arial"/>
        </w:rPr>
        <w:t>24 are operated by Southern California Edison or PG&amp;E</w:t>
      </w:r>
      <w:proofErr w:type="gramEnd"/>
      <w:r w:rsidRPr="00F52ED0">
        <w:rPr>
          <w:rFonts w:ascii="Arial" w:hAnsi="Arial" w:cs="Arial"/>
        </w:rPr>
        <w:t xml:space="preserve">.  The </w:t>
      </w:r>
      <w:proofErr w:type="gramStart"/>
      <w:r w:rsidRPr="00F52ED0">
        <w:rPr>
          <w:rFonts w:ascii="Arial" w:hAnsi="Arial" w:cs="Arial"/>
        </w:rPr>
        <w:t>other reservoirs/dams are operated by the Army Corps of Engineers, Bureau of Reclamation, US Forest Service, County of Tulare, and a couple private interests</w:t>
      </w:r>
      <w:proofErr w:type="gramEnd"/>
      <w:r w:rsidRPr="00F52ED0">
        <w:rPr>
          <w:rFonts w:ascii="Arial" w:hAnsi="Arial" w:cs="Arial"/>
        </w:rPr>
        <w:t xml:space="preserve">. Please refer to </w:t>
      </w:r>
      <w:r w:rsidRPr="00BB286B">
        <w:rPr>
          <w:rFonts w:ascii="Arial" w:hAnsi="Arial" w:cs="Arial"/>
        </w:rPr>
        <w:t>Chapter 3 Region</w:t>
      </w:r>
      <w:r w:rsidRPr="00F52ED0">
        <w:rPr>
          <w:rFonts w:ascii="Arial" w:hAnsi="Arial" w:cs="Arial"/>
        </w:rPr>
        <w:t xml:space="preserve"> Description for additional information about the area dams/reservoirs.</w:t>
      </w:r>
      <w:r>
        <w:rPr>
          <w:rFonts w:ascii="Arial" w:hAnsi="Arial" w:cs="Arial"/>
        </w:rPr>
        <w:t xml:space="preserve">  Under climate change we may lose capacity from more precipitation </w:t>
      </w:r>
      <w:r w:rsidR="00AC1F25">
        <w:rPr>
          <w:rFonts w:ascii="Arial" w:hAnsi="Arial" w:cs="Arial"/>
        </w:rPr>
        <w:t>in the form of rain and less as snowfall</w:t>
      </w:r>
      <w:r>
        <w:rPr>
          <w:rFonts w:ascii="Arial" w:hAnsi="Arial" w:cs="Arial"/>
        </w:rPr>
        <w:t xml:space="preserve">. </w:t>
      </w:r>
    </w:p>
    <w:p w14:paraId="78F93330" w14:textId="77777777" w:rsidR="00776121" w:rsidRPr="00DA26CB" w:rsidRDefault="00776121" w:rsidP="00776121">
      <w:pPr>
        <w:pStyle w:val="Default"/>
        <w:jc w:val="both"/>
        <w:rPr>
          <w:rFonts w:ascii="Arial" w:hAnsi="Arial" w:cs="Arial"/>
        </w:rPr>
      </w:pPr>
    </w:p>
    <w:p w14:paraId="0B2DAA55" w14:textId="77777777" w:rsidR="00776121" w:rsidRPr="001700A3" w:rsidRDefault="00776121" w:rsidP="00776121">
      <w:pPr>
        <w:pStyle w:val="Default"/>
        <w:jc w:val="both"/>
        <w:rPr>
          <w:rFonts w:ascii="Arial" w:hAnsi="Arial" w:cs="Arial"/>
          <w:b/>
        </w:rPr>
      </w:pPr>
      <w:r>
        <w:rPr>
          <w:rFonts w:ascii="Arial" w:hAnsi="Arial" w:cs="Arial"/>
          <w:b/>
          <w:i/>
          <w:iCs/>
        </w:rPr>
        <w:t xml:space="preserve">2.e - </w:t>
      </w:r>
      <w:r w:rsidRPr="001700A3">
        <w:rPr>
          <w:rFonts w:ascii="Arial" w:hAnsi="Arial" w:cs="Arial"/>
          <w:b/>
          <w:i/>
          <w:iCs/>
        </w:rPr>
        <w:t xml:space="preserve">Has your </w:t>
      </w:r>
      <w:r w:rsidR="00E40965">
        <w:rPr>
          <w:rFonts w:ascii="Arial" w:hAnsi="Arial" w:cs="Arial"/>
          <w:b/>
          <w:i/>
          <w:iCs/>
        </w:rPr>
        <w:t>Region</w:t>
      </w:r>
      <w:r w:rsidRPr="001700A3">
        <w:rPr>
          <w:rFonts w:ascii="Arial" w:hAnsi="Arial" w:cs="Arial"/>
          <w:b/>
          <w:i/>
          <w:iCs/>
        </w:rPr>
        <w:t xml:space="preserve"> faced a drought in the past during which it failed to meet local water demands? </w:t>
      </w:r>
    </w:p>
    <w:p w14:paraId="71EC35F3" w14:textId="77777777" w:rsidR="00776121" w:rsidRDefault="00776121" w:rsidP="00776121">
      <w:pPr>
        <w:pStyle w:val="Default"/>
        <w:jc w:val="both"/>
        <w:rPr>
          <w:rFonts w:ascii="Arial" w:hAnsi="Arial" w:cs="Arial"/>
        </w:rPr>
      </w:pPr>
    </w:p>
    <w:p w14:paraId="0DDE9887" w14:textId="77777777" w:rsidR="00776121" w:rsidRDefault="00776121" w:rsidP="00776121">
      <w:pPr>
        <w:pStyle w:val="Default"/>
        <w:jc w:val="both"/>
        <w:rPr>
          <w:rFonts w:ascii="Arial" w:hAnsi="Arial" w:cs="Arial"/>
        </w:rPr>
      </w:pPr>
      <w:r>
        <w:rPr>
          <w:rFonts w:ascii="Arial" w:hAnsi="Arial" w:cs="Arial"/>
        </w:rPr>
        <w:t>Yes, and currently, PUDs, CSDs and mutual water companies are having difficulty meeting demand in the current drought conditions. Drought conditions are expected to increase in intensity and duration as a result of predicted climate changes. There are known serious issues for PUDs and CSDs when there are competing with adjacent users.  Stressors will all be intensified with climate change.  During this current drought, groundwater shortages have also been experienced in the National Parks and Forests.</w:t>
      </w:r>
    </w:p>
    <w:p w14:paraId="2F8E203A" w14:textId="77777777" w:rsidR="00776121" w:rsidRPr="00B25008" w:rsidRDefault="00776121" w:rsidP="00776121">
      <w:pPr>
        <w:pStyle w:val="Default"/>
        <w:jc w:val="both"/>
        <w:rPr>
          <w:rFonts w:ascii="Arial" w:hAnsi="Arial" w:cs="Arial"/>
        </w:rPr>
      </w:pPr>
    </w:p>
    <w:p w14:paraId="7A7718D9" w14:textId="77777777" w:rsidR="00776121" w:rsidRPr="001700A3" w:rsidRDefault="00776121" w:rsidP="00776121">
      <w:pPr>
        <w:pStyle w:val="Default"/>
        <w:jc w:val="both"/>
        <w:rPr>
          <w:rFonts w:ascii="Arial" w:hAnsi="Arial" w:cs="Arial"/>
          <w:b/>
        </w:rPr>
      </w:pPr>
      <w:r>
        <w:rPr>
          <w:rFonts w:ascii="Arial" w:hAnsi="Arial" w:cs="Arial"/>
          <w:b/>
          <w:i/>
          <w:iCs/>
        </w:rPr>
        <w:t xml:space="preserve">2.f - </w:t>
      </w:r>
      <w:r w:rsidRPr="001700A3">
        <w:rPr>
          <w:rFonts w:ascii="Arial" w:hAnsi="Arial" w:cs="Arial"/>
          <w:b/>
          <w:i/>
          <w:iCs/>
        </w:rPr>
        <w:t xml:space="preserve">Does your </w:t>
      </w:r>
      <w:r w:rsidR="00E40965">
        <w:rPr>
          <w:rFonts w:ascii="Arial" w:hAnsi="Arial" w:cs="Arial"/>
          <w:b/>
          <w:i/>
          <w:iCs/>
        </w:rPr>
        <w:t>Region</w:t>
      </w:r>
      <w:r w:rsidRPr="001700A3">
        <w:rPr>
          <w:rFonts w:ascii="Arial" w:hAnsi="Arial" w:cs="Arial"/>
          <w:b/>
          <w:i/>
          <w:iCs/>
        </w:rPr>
        <w:t xml:space="preserve"> have invasive species management issues at your facilities, along conveyance structures, or in habitat areas? </w:t>
      </w:r>
    </w:p>
    <w:p w14:paraId="46013D7C" w14:textId="77777777" w:rsidR="00776121" w:rsidRDefault="00776121" w:rsidP="00776121">
      <w:pPr>
        <w:pStyle w:val="Default"/>
        <w:jc w:val="both"/>
        <w:rPr>
          <w:rFonts w:ascii="Arial" w:hAnsi="Arial" w:cs="Arial"/>
        </w:rPr>
      </w:pPr>
    </w:p>
    <w:p w14:paraId="38A0933E" w14:textId="77777777" w:rsidR="00776121" w:rsidRDefault="00776121" w:rsidP="00776121">
      <w:pPr>
        <w:pStyle w:val="Default"/>
        <w:jc w:val="both"/>
        <w:rPr>
          <w:rFonts w:ascii="Arial" w:hAnsi="Arial" w:cs="Arial"/>
        </w:rPr>
      </w:pPr>
      <w:r w:rsidRPr="00B25008">
        <w:rPr>
          <w:rFonts w:ascii="Arial" w:hAnsi="Arial" w:cs="Arial"/>
        </w:rPr>
        <w:t>Yes. Invasive species threaten many ecosystems especially</w:t>
      </w:r>
      <w:r>
        <w:rPr>
          <w:rFonts w:ascii="Arial" w:hAnsi="Arial" w:cs="Arial"/>
        </w:rPr>
        <w:t xml:space="preserve"> in the</w:t>
      </w:r>
      <w:r w:rsidRPr="00B25008">
        <w:rPr>
          <w:rFonts w:ascii="Arial" w:hAnsi="Arial" w:cs="Arial"/>
        </w:rPr>
        <w:t xml:space="preserve"> lower elevations.  Many non-native species are naturalized and alter disturbance regimes and evapotranspiration. </w:t>
      </w:r>
      <w:r>
        <w:rPr>
          <w:rFonts w:ascii="Arial" w:hAnsi="Arial" w:cs="Arial"/>
        </w:rPr>
        <w:t xml:space="preserve"> </w:t>
      </w:r>
      <w:r w:rsidRPr="00B25008">
        <w:rPr>
          <w:rFonts w:ascii="Arial" w:hAnsi="Arial" w:cs="Arial"/>
        </w:rPr>
        <w:t>Many higher elevation ecosystems in the S</w:t>
      </w:r>
      <w:r>
        <w:rPr>
          <w:rFonts w:ascii="Arial" w:hAnsi="Arial" w:cs="Arial"/>
        </w:rPr>
        <w:t xml:space="preserve">outhern </w:t>
      </w:r>
      <w:r w:rsidRPr="00B25008">
        <w:rPr>
          <w:rFonts w:ascii="Arial" w:hAnsi="Arial" w:cs="Arial"/>
        </w:rPr>
        <w:t>S</w:t>
      </w:r>
      <w:r>
        <w:rPr>
          <w:rFonts w:ascii="Arial" w:hAnsi="Arial" w:cs="Arial"/>
        </w:rPr>
        <w:t>ierra</w:t>
      </w:r>
      <w:r w:rsidRPr="00B25008">
        <w:rPr>
          <w:rFonts w:ascii="Arial" w:hAnsi="Arial" w:cs="Arial"/>
        </w:rPr>
        <w:t xml:space="preserve"> remain relatively exotic-free. Some invasive plant species can clog natural waterways if they are not properly </w:t>
      </w:r>
      <w:proofErr w:type="gramStart"/>
      <w:r w:rsidRPr="00B25008">
        <w:rPr>
          <w:rFonts w:ascii="Arial" w:hAnsi="Arial" w:cs="Arial"/>
        </w:rPr>
        <w:t>managed,</w:t>
      </w:r>
      <w:proofErr w:type="gramEnd"/>
      <w:r w:rsidRPr="00B25008">
        <w:rPr>
          <w:rFonts w:ascii="Arial" w:hAnsi="Arial" w:cs="Arial"/>
        </w:rPr>
        <w:t xml:space="preserve"> so most agencies include vegetation clearing as part of their maintenance activities.  Agencies in the area have been alerted to the potential for invasive species and how to help prevent their spread.  Predatory striped bass are currently in many</w:t>
      </w:r>
      <w:r>
        <w:rPr>
          <w:rFonts w:ascii="Arial" w:hAnsi="Arial" w:cs="Arial"/>
        </w:rPr>
        <w:t xml:space="preserve"> of</w:t>
      </w:r>
      <w:r w:rsidRPr="00B25008">
        <w:rPr>
          <w:rFonts w:ascii="Arial" w:hAnsi="Arial" w:cs="Arial"/>
        </w:rPr>
        <w:t xml:space="preserve"> the foothill reservoirs</w:t>
      </w:r>
      <w:r>
        <w:rPr>
          <w:rFonts w:ascii="Arial" w:hAnsi="Arial" w:cs="Arial"/>
        </w:rPr>
        <w:t>.</w:t>
      </w:r>
      <w:r w:rsidRPr="00B25008" w:rsidDel="008A01F9">
        <w:rPr>
          <w:rFonts w:ascii="Arial" w:hAnsi="Arial" w:cs="Arial"/>
        </w:rPr>
        <w:t xml:space="preserve"> </w:t>
      </w:r>
      <w:r w:rsidRPr="00B25008">
        <w:rPr>
          <w:rFonts w:ascii="Arial" w:hAnsi="Arial" w:cs="Arial"/>
        </w:rPr>
        <w:t xml:space="preserve"> Non-native wild pigs can disrupt many foothill ecosystems</w:t>
      </w:r>
      <w:r>
        <w:rPr>
          <w:rFonts w:ascii="Arial" w:hAnsi="Arial" w:cs="Arial"/>
        </w:rPr>
        <w:t>,</w:t>
      </w:r>
      <w:r w:rsidRPr="00B25008">
        <w:rPr>
          <w:rFonts w:ascii="Arial" w:hAnsi="Arial" w:cs="Arial"/>
        </w:rPr>
        <w:t xml:space="preserve"> through extensive soil disturbances especially </w:t>
      </w:r>
      <w:r>
        <w:rPr>
          <w:rFonts w:ascii="Arial" w:hAnsi="Arial" w:cs="Arial"/>
        </w:rPr>
        <w:t xml:space="preserve">ecosystems along </w:t>
      </w:r>
      <w:r w:rsidRPr="00B25008">
        <w:rPr>
          <w:rFonts w:ascii="Arial" w:hAnsi="Arial" w:cs="Arial"/>
        </w:rPr>
        <w:t>warm waterways. Trout are not typically considered native above 6</w:t>
      </w:r>
      <w:r>
        <w:rPr>
          <w:rFonts w:ascii="Arial" w:hAnsi="Arial" w:cs="Arial"/>
        </w:rPr>
        <w:t>,</w:t>
      </w:r>
      <w:r w:rsidRPr="00B25008">
        <w:rPr>
          <w:rFonts w:ascii="Arial" w:hAnsi="Arial" w:cs="Arial"/>
        </w:rPr>
        <w:t xml:space="preserve">000 ft. </w:t>
      </w:r>
      <w:r>
        <w:rPr>
          <w:rFonts w:ascii="Arial" w:hAnsi="Arial" w:cs="Arial"/>
        </w:rPr>
        <w:t xml:space="preserve">elevation </w:t>
      </w:r>
      <w:r w:rsidRPr="00B25008">
        <w:rPr>
          <w:rFonts w:ascii="Arial" w:hAnsi="Arial" w:cs="Arial"/>
        </w:rPr>
        <w:t xml:space="preserve">(except in </w:t>
      </w:r>
      <w:r>
        <w:rPr>
          <w:rFonts w:ascii="Arial" w:hAnsi="Arial" w:cs="Arial"/>
        </w:rPr>
        <w:t xml:space="preserve">the </w:t>
      </w:r>
      <w:r w:rsidRPr="00B25008">
        <w:rPr>
          <w:rFonts w:ascii="Arial" w:hAnsi="Arial" w:cs="Arial"/>
        </w:rPr>
        <w:t>Kern River watershed where they are native up to 9,000</w:t>
      </w:r>
      <w:r>
        <w:rPr>
          <w:rFonts w:ascii="Arial" w:hAnsi="Arial" w:cs="Arial"/>
        </w:rPr>
        <w:t xml:space="preserve"> </w:t>
      </w:r>
      <w:r w:rsidRPr="00B25008">
        <w:rPr>
          <w:rFonts w:ascii="Arial" w:hAnsi="Arial" w:cs="Arial"/>
        </w:rPr>
        <w:t>ft.).  Above 6</w:t>
      </w:r>
      <w:r>
        <w:rPr>
          <w:rFonts w:ascii="Arial" w:hAnsi="Arial" w:cs="Arial"/>
        </w:rPr>
        <w:t>,</w:t>
      </w:r>
      <w:r w:rsidRPr="00B25008">
        <w:rPr>
          <w:rFonts w:ascii="Arial" w:hAnsi="Arial" w:cs="Arial"/>
        </w:rPr>
        <w:t>000 ft</w:t>
      </w:r>
      <w:r>
        <w:rPr>
          <w:rFonts w:ascii="Arial" w:hAnsi="Arial" w:cs="Arial"/>
        </w:rPr>
        <w:t>.</w:t>
      </w:r>
      <w:r w:rsidRPr="00B25008">
        <w:rPr>
          <w:rFonts w:ascii="Arial" w:hAnsi="Arial" w:cs="Arial"/>
        </w:rPr>
        <w:t xml:space="preserve"> they were stocked fish and now prey on native amphibian species’ larvae.  The combination of these stressors – predation and climate change, will significantly reduce already threatened populations.</w:t>
      </w:r>
    </w:p>
    <w:p w14:paraId="033D7929" w14:textId="77777777" w:rsidR="00776121" w:rsidRDefault="00776121" w:rsidP="00776121">
      <w:pPr>
        <w:pStyle w:val="Default"/>
        <w:jc w:val="both"/>
        <w:rPr>
          <w:rFonts w:ascii="Arial" w:hAnsi="Arial" w:cs="Arial"/>
        </w:rPr>
      </w:pPr>
    </w:p>
    <w:p w14:paraId="685DBFE2" w14:textId="77777777" w:rsidR="00776121" w:rsidRPr="000051D1" w:rsidRDefault="00776121" w:rsidP="00776121">
      <w:pPr>
        <w:pStyle w:val="Default"/>
        <w:jc w:val="both"/>
        <w:rPr>
          <w:rFonts w:ascii="Arial" w:hAnsi="Arial" w:cs="Arial"/>
          <w:sz w:val="28"/>
          <w:szCs w:val="28"/>
        </w:rPr>
      </w:pPr>
      <w:r w:rsidRPr="000051D1">
        <w:rPr>
          <w:rFonts w:ascii="Arial" w:hAnsi="Arial" w:cs="Arial"/>
          <w:b/>
          <w:bCs/>
          <w:sz w:val="28"/>
          <w:szCs w:val="28"/>
        </w:rPr>
        <w:t xml:space="preserve">3. Water Quality </w:t>
      </w:r>
    </w:p>
    <w:p w14:paraId="6F971E76" w14:textId="77777777" w:rsidR="00776121" w:rsidRDefault="00776121" w:rsidP="00776121">
      <w:pPr>
        <w:pStyle w:val="Default"/>
        <w:jc w:val="both"/>
        <w:rPr>
          <w:rFonts w:ascii="Arial" w:hAnsi="Arial" w:cs="Arial"/>
          <w:b/>
          <w:i/>
          <w:iCs/>
        </w:rPr>
      </w:pPr>
    </w:p>
    <w:p w14:paraId="13789226" w14:textId="77777777" w:rsidR="00776121" w:rsidRPr="001700A3" w:rsidRDefault="00776121" w:rsidP="00776121">
      <w:pPr>
        <w:pStyle w:val="Default"/>
        <w:jc w:val="both"/>
        <w:rPr>
          <w:rFonts w:ascii="Arial" w:hAnsi="Arial" w:cs="Arial"/>
          <w:b/>
        </w:rPr>
      </w:pPr>
      <w:r>
        <w:rPr>
          <w:rFonts w:ascii="Arial" w:hAnsi="Arial" w:cs="Arial"/>
          <w:b/>
          <w:i/>
          <w:iCs/>
        </w:rPr>
        <w:t xml:space="preserve">3.a - </w:t>
      </w:r>
      <w:r w:rsidRPr="001700A3">
        <w:rPr>
          <w:rFonts w:ascii="Arial" w:hAnsi="Arial" w:cs="Arial"/>
          <w:b/>
          <w:i/>
          <w:iCs/>
        </w:rPr>
        <w:t xml:space="preserve">Are increased wildfires a threat in your </w:t>
      </w:r>
      <w:r w:rsidR="00E40965">
        <w:rPr>
          <w:rFonts w:ascii="Arial" w:hAnsi="Arial" w:cs="Arial"/>
          <w:b/>
          <w:i/>
          <w:iCs/>
        </w:rPr>
        <w:t>Region</w:t>
      </w:r>
      <w:r w:rsidRPr="001700A3">
        <w:rPr>
          <w:rFonts w:ascii="Arial" w:hAnsi="Arial" w:cs="Arial"/>
          <w:b/>
          <w:i/>
          <w:iCs/>
        </w:rPr>
        <w:t xml:space="preserve">? If so, does your </w:t>
      </w:r>
      <w:r w:rsidR="00E40965">
        <w:rPr>
          <w:rFonts w:ascii="Arial" w:hAnsi="Arial" w:cs="Arial"/>
          <w:b/>
          <w:i/>
          <w:iCs/>
        </w:rPr>
        <w:t>Region</w:t>
      </w:r>
      <w:r w:rsidRPr="001700A3">
        <w:rPr>
          <w:rFonts w:ascii="Arial" w:hAnsi="Arial" w:cs="Arial"/>
          <w:b/>
          <w:i/>
          <w:iCs/>
        </w:rPr>
        <w:t xml:space="preserve"> include reservoirs with fire-susceptible vegetation nearby which could pose a water quality concern from increased erosion? </w:t>
      </w:r>
    </w:p>
    <w:p w14:paraId="138B8A42" w14:textId="77777777" w:rsidR="00776121" w:rsidRDefault="00776121" w:rsidP="00776121">
      <w:pPr>
        <w:pStyle w:val="Default"/>
        <w:jc w:val="both"/>
        <w:rPr>
          <w:rFonts w:ascii="Arial" w:hAnsi="Arial" w:cs="Arial"/>
        </w:rPr>
      </w:pPr>
    </w:p>
    <w:p w14:paraId="6B43C045" w14:textId="77777777" w:rsidR="00776121" w:rsidRPr="00D32D85" w:rsidRDefault="00776121" w:rsidP="00776121">
      <w:pPr>
        <w:pStyle w:val="Default"/>
        <w:jc w:val="both"/>
        <w:rPr>
          <w:rFonts w:ascii="Arial" w:hAnsi="Arial" w:cs="Arial"/>
          <w:highlight w:val="yellow"/>
        </w:rPr>
      </w:pPr>
      <w:r>
        <w:rPr>
          <w:rFonts w:ascii="Arial" w:hAnsi="Arial" w:cs="Arial"/>
        </w:rPr>
        <w:t>Yes.  Increased wildfires are a threat in the Southern Sierra Region due to the increased density of vegetation and the lack of prescribed burns</w:t>
      </w:r>
      <w:r w:rsidR="00975B8A">
        <w:rPr>
          <w:rFonts w:ascii="Arial" w:hAnsi="Arial" w:cs="Arial"/>
        </w:rPr>
        <w:t xml:space="preserve"> in both the Sequoia National Forest </w:t>
      </w:r>
      <w:proofErr w:type="gramStart"/>
      <w:r w:rsidR="00975B8A">
        <w:rPr>
          <w:rFonts w:ascii="Arial" w:hAnsi="Arial" w:cs="Arial"/>
        </w:rPr>
        <w:t xml:space="preserve">and </w:t>
      </w:r>
      <w:r>
        <w:rPr>
          <w:rFonts w:ascii="Arial" w:hAnsi="Arial" w:cs="Arial"/>
        </w:rPr>
        <w:t xml:space="preserve"> National</w:t>
      </w:r>
      <w:proofErr w:type="gramEnd"/>
      <w:r>
        <w:rPr>
          <w:rFonts w:ascii="Arial" w:hAnsi="Arial" w:cs="Arial"/>
        </w:rPr>
        <w:t xml:space="preserve"> </w:t>
      </w:r>
      <w:r w:rsidR="00975B8A">
        <w:rPr>
          <w:rFonts w:ascii="Arial" w:hAnsi="Arial" w:cs="Arial"/>
        </w:rPr>
        <w:t>P</w:t>
      </w:r>
      <w:r>
        <w:rPr>
          <w:rFonts w:ascii="Arial" w:hAnsi="Arial" w:cs="Arial"/>
        </w:rPr>
        <w:t>ark</w:t>
      </w:r>
      <w:r w:rsidR="00975B8A">
        <w:rPr>
          <w:rFonts w:ascii="Arial" w:hAnsi="Arial" w:cs="Arial"/>
        </w:rPr>
        <w:t>.</w:t>
      </w:r>
      <w:r>
        <w:rPr>
          <w:rFonts w:ascii="Arial" w:hAnsi="Arial" w:cs="Arial"/>
        </w:rPr>
        <w:t xml:space="preserve">  </w:t>
      </w:r>
      <w:r w:rsidRPr="00ED1651">
        <w:rPr>
          <w:rFonts w:ascii="Arial" w:hAnsi="Arial" w:cs="Arial"/>
        </w:rPr>
        <w:t xml:space="preserve">There are </w:t>
      </w:r>
      <w:r>
        <w:rPr>
          <w:rFonts w:ascii="Arial" w:hAnsi="Arial" w:cs="Arial"/>
        </w:rPr>
        <w:t>33</w:t>
      </w:r>
      <w:r w:rsidRPr="00ED1651">
        <w:rPr>
          <w:rFonts w:ascii="Arial" w:hAnsi="Arial" w:cs="Arial"/>
        </w:rPr>
        <w:t xml:space="preserve"> reservoirs located in the </w:t>
      </w:r>
      <w:r w:rsidR="00E40965">
        <w:rPr>
          <w:rFonts w:ascii="Arial" w:hAnsi="Arial" w:cs="Arial"/>
        </w:rPr>
        <w:t>Region</w:t>
      </w:r>
      <w:r w:rsidRPr="00ED1651">
        <w:rPr>
          <w:rFonts w:ascii="Arial" w:hAnsi="Arial" w:cs="Arial"/>
        </w:rPr>
        <w:t xml:space="preserve"> (please refer to Chapter 3 Region Description).  Vegetation surrounds these reservoirs, and it is generally sparse in the immediate vicinity of the lower elevation reservoirs</w:t>
      </w:r>
      <w:r>
        <w:rPr>
          <w:rFonts w:ascii="Arial" w:hAnsi="Arial" w:cs="Arial"/>
        </w:rPr>
        <w:t xml:space="preserve">.  But because these reservoirs collect water from the entire watershed, fires and disturbances from higher elevations </w:t>
      </w:r>
      <w:r w:rsidRPr="00ED1651">
        <w:rPr>
          <w:rFonts w:ascii="Arial" w:hAnsi="Arial" w:cs="Arial"/>
        </w:rPr>
        <w:t>pose a large water quality concern</w:t>
      </w:r>
      <w:r>
        <w:rPr>
          <w:rFonts w:ascii="Arial" w:hAnsi="Arial" w:cs="Arial"/>
        </w:rPr>
        <w:t>.</w:t>
      </w:r>
      <w:r w:rsidRPr="00ED1651">
        <w:rPr>
          <w:rFonts w:ascii="Arial" w:hAnsi="Arial" w:cs="Arial"/>
        </w:rPr>
        <w:t xml:space="preserve">  Higher elevation reservoirs have thick forest on the reservoir rim and in the watershed, or are located in steeper terrain where post-fire erosion could potentially affect water quality. Following intense fires the ground is littered with fire debris which is somewhat thick and oily or slick making it somewhat impervious </w:t>
      </w:r>
      <w:r>
        <w:rPr>
          <w:rFonts w:ascii="Arial" w:hAnsi="Arial" w:cs="Arial"/>
        </w:rPr>
        <w:t>(hydr</w:t>
      </w:r>
      <w:r w:rsidR="0033298A">
        <w:rPr>
          <w:rFonts w:ascii="Arial" w:hAnsi="Arial" w:cs="Arial"/>
        </w:rPr>
        <w:t>o</w:t>
      </w:r>
      <w:r>
        <w:rPr>
          <w:rFonts w:ascii="Arial" w:hAnsi="Arial" w:cs="Arial"/>
        </w:rPr>
        <w:t xml:space="preserve">phobic) </w:t>
      </w:r>
      <w:r w:rsidRPr="00ED1651">
        <w:rPr>
          <w:rFonts w:ascii="Arial" w:hAnsi="Arial" w:cs="Arial"/>
        </w:rPr>
        <w:t xml:space="preserve">and therefore contributes to excessive runoff if the fire is followed </w:t>
      </w:r>
      <w:r>
        <w:rPr>
          <w:rFonts w:ascii="Arial" w:hAnsi="Arial" w:cs="Arial"/>
        </w:rPr>
        <w:t xml:space="preserve">immediately </w:t>
      </w:r>
      <w:r w:rsidRPr="00ED1651">
        <w:rPr>
          <w:rFonts w:ascii="Arial" w:hAnsi="Arial" w:cs="Arial"/>
        </w:rPr>
        <w:t xml:space="preserve">by </w:t>
      </w:r>
      <w:r>
        <w:rPr>
          <w:rFonts w:ascii="Arial" w:hAnsi="Arial" w:cs="Arial"/>
        </w:rPr>
        <w:t xml:space="preserve">heavy </w:t>
      </w:r>
      <w:r w:rsidRPr="00ED1651">
        <w:rPr>
          <w:rFonts w:ascii="Arial" w:hAnsi="Arial" w:cs="Arial"/>
        </w:rPr>
        <w:t>rain</w:t>
      </w:r>
      <w:r>
        <w:rPr>
          <w:rFonts w:ascii="Arial" w:hAnsi="Arial" w:cs="Arial"/>
        </w:rPr>
        <w:t>. Current predictions suggest higher fire frequency and intensity, and longer fire seasons. This increases the risk of erosion and water quality concerns.</w:t>
      </w:r>
    </w:p>
    <w:p w14:paraId="2133FD0C" w14:textId="77777777" w:rsidR="00776121" w:rsidRPr="002D1AF6" w:rsidRDefault="00776121" w:rsidP="00776121">
      <w:pPr>
        <w:pStyle w:val="Default"/>
        <w:jc w:val="both"/>
        <w:rPr>
          <w:rFonts w:ascii="Arial" w:hAnsi="Arial" w:cs="Arial"/>
        </w:rPr>
      </w:pPr>
    </w:p>
    <w:p w14:paraId="627F7113" w14:textId="77777777" w:rsidR="00776121" w:rsidRDefault="00776121" w:rsidP="00776121">
      <w:pPr>
        <w:pStyle w:val="Default"/>
        <w:jc w:val="both"/>
        <w:rPr>
          <w:rFonts w:ascii="Arial" w:hAnsi="Arial" w:cs="Arial"/>
          <w:b/>
          <w:i/>
          <w:iCs/>
        </w:rPr>
      </w:pPr>
      <w:r>
        <w:rPr>
          <w:rFonts w:ascii="Arial" w:hAnsi="Arial" w:cs="Arial"/>
          <w:b/>
          <w:i/>
          <w:iCs/>
        </w:rPr>
        <w:t xml:space="preserve">3.b - </w:t>
      </w:r>
      <w:r w:rsidRPr="001700A3">
        <w:rPr>
          <w:rFonts w:ascii="Arial" w:hAnsi="Arial" w:cs="Arial"/>
          <w:b/>
          <w:i/>
          <w:iCs/>
        </w:rPr>
        <w:t xml:space="preserve">Does part of your </w:t>
      </w:r>
      <w:r w:rsidR="00E40965">
        <w:rPr>
          <w:rFonts w:ascii="Arial" w:hAnsi="Arial" w:cs="Arial"/>
          <w:b/>
          <w:i/>
          <w:iCs/>
        </w:rPr>
        <w:t>Region</w:t>
      </w:r>
      <w:r w:rsidRPr="001700A3">
        <w:rPr>
          <w:rFonts w:ascii="Arial" w:hAnsi="Arial" w:cs="Arial"/>
          <w:b/>
          <w:i/>
          <w:iCs/>
        </w:rPr>
        <w:t xml:space="preserve"> rely on surface water bodies with current or recurrent water quality issues related to eutrophication, such as low dissolved oxygen or algal blooms?  Are there other water quality constituents potentially exacerbated by climate change? </w:t>
      </w:r>
    </w:p>
    <w:p w14:paraId="4E21DD30" w14:textId="77777777" w:rsidR="00776121" w:rsidRDefault="00776121" w:rsidP="00776121">
      <w:pPr>
        <w:pStyle w:val="Default"/>
        <w:jc w:val="both"/>
        <w:rPr>
          <w:rFonts w:ascii="Arial" w:hAnsi="Arial" w:cs="Arial"/>
          <w:b/>
          <w:i/>
          <w:iCs/>
        </w:rPr>
      </w:pPr>
    </w:p>
    <w:p w14:paraId="042F5AE0" w14:textId="77777777" w:rsidR="00776121" w:rsidRDefault="00776121" w:rsidP="00776121">
      <w:pPr>
        <w:pStyle w:val="Default"/>
        <w:jc w:val="both"/>
        <w:rPr>
          <w:rFonts w:ascii="Arial" w:hAnsi="Arial" w:cs="Arial"/>
          <w:iCs/>
        </w:rPr>
      </w:pPr>
      <w:r>
        <w:rPr>
          <w:rFonts w:ascii="Arial" w:hAnsi="Arial" w:cs="Arial"/>
          <w:iCs/>
        </w:rPr>
        <w:t xml:space="preserve">Yes.  There are known </w:t>
      </w:r>
      <w:r w:rsidRPr="00F46EEE">
        <w:rPr>
          <w:rFonts w:ascii="Arial" w:hAnsi="Arial" w:cs="Arial"/>
          <w:iCs/>
        </w:rPr>
        <w:t>impaired or potentially impaired water bodies.  These</w:t>
      </w:r>
      <w:r>
        <w:rPr>
          <w:rFonts w:ascii="Arial" w:hAnsi="Arial" w:cs="Arial"/>
          <w:iCs/>
        </w:rPr>
        <w:t xml:space="preserve"> are discussed in </w:t>
      </w:r>
      <w:r w:rsidRPr="00BB286B">
        <w:rPr>
          <w:rFonts w:ascii="Arial" w:hAnsi="Arial" w:cs="Arial"/>
          <w:iCs/>
        </w:rPr>
        <w:t>Chapter 3</w:t>
      </w:r>
      <w:r>
        <w:rPr>
          <w:rFonts w:ascii="Arial" w:hAnsi="Arial" w:cs="Arial"/>
          <w:iCs/>
        </w:rPr>
        <w:t xml:space="preserve">.11 – Water Quality.  However, most reservoirs are high enough in elevation that they do not receive significant concentration of nitrogen or other nutrients that encourage unnatural algal conditions. However aerial deposited nitrogen and pesticide residues are increasing over time and studies are being conducted to monitor the effects in ponds, lakes and aquatic environments. These reservoirs are not typically storage for domestic use; rather their primary purposes are to store water for agriculture, flood prevention and for recreational purposes.  Domestic water is primarily drawn from wells. However, several districts use surface water supplies for domestic use. </w:t>
      </w:r>
    </w:p>
    <w:p w14:paraId="27BDEE16" w14:textId="77777777" w:rsidR="00776121" w:rsidRDefault="00776121" w:rsidP="00776121">
      <w:pPr>
        <w:pStyle w:val="Default"/>
        <w:jc w:val="both"/>
        <w:rPr>
          <w:rFonts w:ascii="Arial" w:hAnsi="Arial" w:cs="Arial"/>
          <w:iCs/>
        </w:rPr>
      </w:pPr>
    </w:p>
    <w:p w14:paraId="3C638A00" w14:textId="77777777" w:rsidR="00776121" w:rsidRPr="00803C08" w:rsidRDefault="00776121" w:rsidP="00776121">
      <w:pPr>
        <w:pStyle w:val="Default"/>
        <w:jc w:val="both"/>
        <w:rPr>
          <w:rFonts w:ascii="Arial" w:hAnsi="Arial" w:cs="Arial"/>
          <w:iCs/>
        </w:rPr>
      </w:pPr>
      <w:r w:rsidRPr="00E637EE">
        <w:rPr>
          <w:rFonts w:ascii="Arial" w:hAnsi="Arial" w:cs="Arial"/>
          <w:iCs/>
        </w:rPr>
        <w:t>Eutrophication is the process by which a body of water becomes rich in dissolved nutrients from fertilizers or sewage, thereby encouraging the growth and decomposition of oxygen-depleting plant life and resulting in harm to other organisms. Warmer water could cause conditions that lead to eutrophication</w:t>
      </w:r>
      <w:r>
        <w:rPr>
          <w:rFonts w:ascii="Arial" w:hAnsi="Arial" w:cs="Arial"/>
          <w:iCs/>
        </w:rPr>
        <w:t>.</w:t>
      </w:r>
      <w:r w:rsidRPr="00E637EE">
        <w:rPr>
          <w:rFonts w:ascii="Arial" w:hAnsi="Arial" w:cs="Arial"/>
          <w:iCs/>
        </w:rPr>
        <w:t xml:space="preserve">  However, the surface waters in the </w:t>
      </w:r>
      <w:r w:rsidR="00E40965">
        <w:rPr>
          <w:rFonts w:ascii="Arial" w:hAnsi="Arial" w:cs="Arial"/>
          <w:iCs/>
        </w:rPr>
        <w:t>Region</w:t>
      </w:r>
      <w:r w:rsidRPr="00E637EE">
        <w:rPr>
          <w:rFonts w:ascii="Arial" w:hAnsi="Arial" w:cs="Arial"/>
          <w:iCs/>
        </w:rPr>
        <w:t>, Kings River, San Joaquin River, Kaweah River and Tule River, (and related tributaries) are derived from Sierra snowmelt, and are cold and very pure</w:t>
      </w:r>
      <w:r w:rsidR="00975B8A">
        <w:rPr>
          <w:rFonts w:ascii="Arial" w:hAnsi="Arial" w:cs="Arial"/>
          <w:iCs/>
        </w:rPr>
        <w:t>, but with elevated nitrogen from atmospheric (airborne) deposition</w:t>
      </w:r>
      <w:r w:rsidRPr="00E637EE">
        <w:rPr>
          <w:rFonts w:ascii="Arial" w:hAnsi="Arial" w:cs="Arial"/>
          <w:iCs/>
        </w:rPr>
        <w:t>.  These waters have few nutrients that support algae growth and it is generally not a problem.  However, algae is a problem in the</w:t>
      </w:r>
      <w:r>
        <w:rPr>
          <w:rFonts w:ascii="Arial" w:hAnsi="Arial" w:cs="Arial"/>
          <w:iCs/>
        </w:rPr>
        <w:t xml:space="preserve"> streams,</w:t>
      </w:r>
      <w:r w:rsidRPr="00E637EE">
        <w:rPr>
          <w:rFonts w:ascii="Arial" w:hAnsi="Arial" w:cs="Arial"/>
          <w:iCs/>
        </w:rPr>
        <w:t xml:space="preserve"> canals</w:t>
      </w:r>
      <w:r>
        <w:rPr>
          <w:rFonts w:ascii="Arial" w:hAnsi="Arial" w:cs="Arial"/>
          <w:iCs/>
        </w:rPr>
        <w:t>, and other water bodies</w:t>
      </w:r>
      <w:r w:rsidRPr="00E637EE">
        <w:rPr>
          <w:rFonts w:ascii="Arial" w:hAnsi="Arial" w:cs="Arial"/>
          <w:iCs/>
        </w:rPr>
        <w:t xml:space="preserve"> that carry </w:t>
      </w:r>
      <w:r>
        <w:rPr>
          <w:rFonts w:ascii="Arial" w:hAnsi="Arial" w:cs="Arial"/>
          <w:iCs/>
        </w:rPr>
        <w:t>Sierra waters</w:t>
      </w:r>
      <w:r w:rsidRPr="00E637EE">
        <w:rPr>
          <w:rFonts w:ascii="Arial" w:hAnsi="Arial" w:cs="Arial"/>
          <w:iCs/>
        </w:rPr>
        <w:t xml:space="preserve"> to </w:t>
      </w:r>
      <w:r>
        <w:rPr>
          <w:rFonts w:ascii="Arial" w:hAnsi="Arial" w:cs="Arial"/>
          <w:iCs/>
        </w:rPr>
        <w:t>downstream users</w:t>
      </w:r>
      <w:r w:rsidRPr="00E637EE">
        <w:rPr>
          <w:rFonts w:ascii="Arial" w:hAnsi="Arial" w:cs="Arial"/>
          <w:iCs/>
        </w:rPr>
        <w:t xml:space="preserve"> and </w:t>
      </w:r>
      <w:r>
        <w:rPr>
          <w:rFonts w:ascii="Arial" w:hAnsi="Arial" w:cs="Arial"/>
          <w:iCs/>
        </w:rPr>
        <w:t xml:space="preserve">other end points and </w:t>
      </w:r>
      <w:r w:rsidRPr="00E637EE">
        <w:rPr>
          <w:rFonts w:ascii="Arial" w:hAnsi="Arial" w:cs="Arial"/>
          <w:iCs/>
        </w:rPr>
        <w:t xml:space="preserve">can become a problem during very low flows at the distal end of the rivers. </w:t>
      </w:r>
    </w:p>
    <w:p w14:paraId="51B1EAD4" w14:textId="77777777" w:rsidR="00776121" w:rsidRPr="002D1AF6" w:rsidRDefault="00776121" w:rsidP="00776121">
      <w:pPr>
        <w:pStyle w:val="Default"/>
        <w:jc w:val="both"/>
        <w:rPr>
          <w:rFonts w:ascii="Arial" w:hAnsi="Arial" w:cs="Arial"/>
        </w:rPr>
      </w:pPr>
    </w:p>
    <w:p w14:paraId="318AB623" w14:textId="77777777" w:rsidR="00776121" w:rsidRPr="001700A3" w:rsidRDefault="00776121" w:rsidP="00776121">
      <w:pPr>
        <w:pStyle w:val="Default"/>
        <w:jc w:val="both"/>
        <w:rPr>
          <w:rFonts w:ascii="Arial" w:hAnsi="Arial" w:cs="Arial"/>
          <w:b/>
        </w:rPr>
      </w:pPr>
      <w:r>
        <w:rPr>
          <w:rFonts w:ascii="Arial" w:hAnsi="Arial" w:cs="Arial"/>
          <w:b/>
          <w:i/>
          <w:iCs/>
        </w:rPr>
        <w:t xml:space="preserve">3.c - </w:t>
      </w:r>
      <w:r w:rsidRPr="001700A3">
        <w:rPr>
          <w:rFonts w:ascii="Arial" w:hAnsi="Arial" w:cs="Arial"/>
          <w:b/>
          <w:i/>
          <w:iCs/>
        </w:rPr>
        <w:t>Are seasonal low flows decreasing for some water</w:t>
      </w:r>
      <w:r>
        <w:rPr>
          <w:rFonts w:ascii="Arial" w:hAnsi="Arial" w:cs="Arial"/>
          <w:b/>
          <w:i/>
          <w:iCs/>
        </w:rPr>
        <w:t xml:space="preserve"> </w:t>
      </w:r>
      <w:r w:rsidRPr="001700A3">
        <w:rPr>
          <w:rFonts w:ascii="Arial" w:hAnsi="Arial" w:cs="Arial"/>
          <w:b/>
          <w:i/>
          <w:iCs/>
        </w:rPr>
        <w:t xml:space="preserve">bodies in your </w:t>
      </w:r>
      <w:r w:rsidR="00E40965">
        <w:rPr>
          <w:rFonts w:ascii="Arial" w:hAnsi="Arial" w:cs="Arial"/>
          <w:b/>
          <w:i/>
          <w:iCs/>
        </w:rPr>
        <w:t>Region</w:t>
      </w:r>
      <w:r w:rsidRPr="001700A3">
        <w:rPr>
          <w:rFonts w:ascii="Arial" w:hAnsi="Arial" w:cs="Arial"/>
          <w:b/>
          <w:i/>
          <w:iCs/>
        </w:rPr>
        <w:t>?  If so, are the reduced low flows limiting the water</w:t>
      </w:r>
      <w:r>
        <w:rPr>
          <w:rFonts w:ascii="Arial" w:hAnsi="Arial" w:cs="Arial"/>
          <w:b/>
          <w:i/>
          <w:iCs/>
        </w:rPr>
        <w:t xml:space="preserve"> </w:t>
      </w:r>
      <w:r w:rsidRPr="001700A3">
        <w:rPr>
          <w:rFonts w:ascii="Arial" w:hAnsi="Arial" w:cs="Arial"/>
          <w:b/>
          <w:i/>
          <w:iCs/>
        </w:rPr>
        <w:t xml:space="preserve">bodies’ assimilative capacity? </w:t>
      </w:r>
    </w:p>
    <w:p w14:paraId="317A1E81" w14:textId="77777777" w:rsidR="00776121" w:rsidRDefault="00776121" w:rsidP="00776121">
      <w:pPr>
        <w:pStyle w:val="Default"/>
        <w:jc w:val="both"/>
        <w:rPr>
          <w:rFonts w:ascii="Arial" w:hAnsi="Arial" w:cs="Arial"/>
        </w:rPr>
      </w:pPr>
    </w:p>
    <w:p w14:paraId="34F100C6" w14:textId="77777777" w:rsidR="00776121" w:rsidRPr="00803C08" w:rsidRDefault="004475D9" w:rsidP="00776121">
      <w:pPr>
        <w:pStyle w:val="Default"/>
        <w:jc w:val="both"/>
        <w:rPr>
          <w:rFonts w:ascii="Arial" w:hAnsi="Arial" w:cs="Arial"/>
        </w:rPr>
      </w:pPr>
      <w:r>
        <w:rPr>
          <w:rFonts w:ascii="Arial" w:hAnsi="Arial" w:cs="Arial"/>
        </w:rPr>
        <w:t>Decreases are projected</w:t>
      </w:r>
      <w:r w:rsidR="00776121">
        <w:rPr>
          <w:rFonts w:ascii="Arial" w:hAnsi="Arial" w:cs="Arial"/>
        </w:rPr>
        <w:t xml:space="preserve">, however the trends are not </w:t>
      </w:r>
      <w:r>
        <w:rPr>
          <w:rFonts w:ascii="Arial" w:hAnsi="Arial" w:cs="Arial"/>
        </w:rPr>
        <w:t xml:space="preserve">yet </w:t>
      </w:r>
      <w:r w:rsidR="00776121">
        <w:rPr>
          <w:rFonts w:ascii="Arial" w:hAnsi="Arial" w:cs="Arial"/>
        </w:rPr>
        <w:t>clear. Water bodies in the Region are vulnerable to very low seasonal flows during extreme and exceptional drought. D</w:t>
      </w:r>
      <w:r w:rsidR="00776121" w:rsidRPr="00E637EE">
        <w:rPr>
          <w:rFonts w:ascii="Arial" w:hAnsi="Arial" w:cs="Arial"/>
        </w:rPr>
        <w:t>ecreases in low flows for the local water bodies have been observed, although no detailed analysis has been performed.  Changes in annual low flows from climate change would be difficult to identify</w:t>
      </w:r>
      <w:r w:rsidR="00776121">
        <w:rPr>
          <w:rFonts w:ascii="Arial" w:hAnsi="Arial" w:cs="Arial"/>
        </w:rPr>
        <w:t xml:space="preserve"> in reservoirs</w:t>
      </w:r>
      <w:r w:rsidR="00776121" w:rsidRPr="00E637EE">
        <w:rPr>
          <w:rFonts w:ascii="Arial" w:hAnsi="Arial" w:cs="Arial"/>
        </w:rPr>
        <w:t>, unless significant and statistically significant over time, since low flows already vary due to natural climate variations and management of reservoir releases.</w:t>
      </w:r>
      <w:r w:rsidR="00776121">
        <w:rPr>
          <w:rFonts w:ascii="Arial" w:hAnsi="Arial" w:cs="Arial"/>
        </w:rPr>
        <w:t xml:space="preserve"> If snow-pack does decrease as predicted it will leave many water bodies without a low flow and maybe entirely dry late in the season.</w:t>
      </w:r>
    </w:p>
    <w:p w14:paraId="1CB77177" w14:textId="77777777" w:rsidR="00776121" w:rsidRDefault="00776121" w:rsidP="00776121">
      <w:pPr>
        <w:pStyle w:val="Default"/>
        <w:jc w:val="both"/>
        <w:rPr>
          <w:rFonts w:ascii="Arial" w:hAnsi="Arial" w:cs="Arial"/>
        </w:rPr>
      </w:pPr>
    </w:p>
    <w:p w14:paraId="4488AB49" w14:textId="77777777" w:rsidR="00776121" w:rsidRDefault="00776121" w:rsidP="00776121">
      <w:pPr>
        <w:pStyle w:val="Default"/>
        <w:jc w:val="both"/>
        <w:rPr>
          <w:rFonts w:ascii="Arial" w:eastAsia="CDM Logo" w:hAnsi="Arial" w:cs="Arial"/>
          <w:b/>
          <w:i/>
          <w:iCs/>
        </w:rPr>
      </w:pPr>
      <w:r>
        <w:rPr>
          <w:rFonts w:ascii="Arial" w:eastAsia="CDM Logo" w:hAnsi="Arial" w:cs="Arial"/>
          <w:b/>
          <w:i/>
          <w:iCs/>
        </w:rPr>
        <w:t xml:space="preserve">3.d - </w:t>
      </w:r>
      <w:r w:rsidRPr="001700A3">
        <w:rPr>
          <w:rFonts w:ascii="Arial" w:eastAsia="CDM Logo" w:hAnsi="Arial" w:cs="Arial"/>
          <w:b/>
          <w:i/>
          <w:iCs/>
        </w:rPr>
        <w:t xml:space="preserve">Are there beneficial uses designated for some water bodies in your </w:t>
      </w:r>
      <w:r w:rsidR="00E40965">
        <w:rPr>
          <w:rFonts w:ascii="Arial" w:eastAsia="CDM Logo" w:hAnsi="Arial" w:cs="Arial"/>
          <w:b/>
          <w:i/>
          <w:iCs/>
        </w:rPr>
        <w:t>Region</w:t>
      </w:r>
      <w:r w:rsidRPr="001700A3">
        <w:rPr>
          <w:rFonts w:ascii="Arial" w:eastAsia="CDM Logo" w:hAnsi="Arial" w:cs="Arial"/>
          <w:b/>
          <w:i/>
          <w:iCs/>
        </w:rPr>
        <w:t xml:space="preserve"> that cannot always be met due to water quality issues? </w:t>
      </w:r>
    </w:p>
    <w:p w14:paraId="4A1FED2E" w14:textId="77777777" w:rsidR="00776121" w:rsidRDefault="00776121" w:rsidP="00776121">
      <w:pPr>
        <w:pStyle w:val="Default"/>
        <w:jc w:val="both"/>
        <w:rPr>
          <w:rFonts w:ascii="Arial" w:eastAsia="CDM Logo" w:hAnsi="Arial" w:cs="Arial"/>
          <w:iCs/>
        </w:rPr>
      </w:pPr>
    </w:p>
    <w:p w14:paraId="45DAD980" w14:textId="77777777" w:rsidR="00776121" w:rsidRPr="00676D36" w:rsidRDefault="00776121" w:rsidP="00776121">
      <w:pPr>
        <w:pStyle w:val="Default"/>
        <w:jc w:val="both"/>
        <w:rPr>
          <w:rFonts w:ascii="Arial" w:eastAsia="CDM Logo" w:hAnsi="Arial" w:cs="Arial"/>
        </w:rPr>
      </w:pPr>
      <w:r w:rsidRPr="00EF3C5B">
        <w:rPr>
          <w:rFonts w:ascii="Arial" w:eastAsia="CDM Logo" w:hAnsi="Arial" w:cs="Arial"/>
          <w:iCs/>
        </w:rPr>
        <w:t>Yes</w:t>
      </w:r>
      <w:r>
        <w:rPr>
          <w:rFonts w:ascii="Arial" w:eastAsia="CDM Logo" w:hAnsi="Arial" w:cs="Arial"/>
          <w:iCs/>
        </w:rPr>
        <w:t>.</w:t>
      </w:r>
      <w:r w:rsidRPr="00EF3C5B">
        <w:rPr>
          <w:rFonts w:ascii="Arial" w:eastAsia="CDM Logo" w:hAnsi="Arial" w:cs="Arial"/>
          <w:iCs/>
        </w:rPr>
        <w:t xml:space="preserve"> </w:t>
      </w:r>
      <w:proofErr w:type="gramStart"/>
      <w:r>
        <w:rPr>
          <w:rFonts w:ascii="Arial" w:eastAsia="CDM Logo" w:hAnsi="Arial" w:cs="Arial"/>
          <w:iCs/>
        </w:rPr>
        <w:t>Quality of many l</w:t>
      </w:r>
      <w:r w:rsidRPr="00EF3C5B">
        <w:rPr>
          <w:rFonts w:ascii="Arial" w:eastAsia="CDM Logo" w:hAnsi="Arial" w:cs="Arial"/>
          <w:iCs/>
        </w:rPr>
        <w:t>ocal surface water</w:t>
      </w:r>
      <w:r>
        <w:rPr>
          <w:rFonts w:ascii="Arial" w:eastAsia="CDM Logo" w:hAnsi="Arial" w:cs="Arial"/>
          <w:iCs/>
        </w:rPr>
        <w:t>s decline dramatically in drought.</w:t>
      </w:r>
      <w:proofErr w:type="gramEnd"/>
      <w:r>
        <w:rPr>
          <w:rFonts w:ascii="Arial" w:eastAsia="CDM Logo" w:hAnsi="Arial" w:cs="Arial"/>
          <w:iCs/>
        </w:rPr>
        <w:t xml:space="preserve"> For example,</w:t>
      </w:r>
      <w:r w:rsidRPr="00EF3C5B">
        <w:rPr>
          <w:rFonts w:ascii="Arial" w:eastAsia="CDM Logo" w:hAnsi="Arial" w:cs="Arial"/>
          <w:iCs/>
        </w:rPr>
        <w:t xml:space="preserve"> supplies in 2014 were not able to meet all beneficial uses, which include recreation, hydropower, aquatic habitat, irrigation, and municipal water use.  Groundwater quality varies throughout the </w:t>
      </w:r>
      <w:r w:rsidR="00E40965">
        <w:rPr>
          <w:rFonts w:ascii="Arial" w:eastAsia="CDM Logo" w:hAnsi="Arial" w:cs="Arial"/>
          <w:iCs/>
        </w:rPr>
        <w:t>Region</w:t>
      </w:r>
      <w:r w:rsidRPr="00EF3C5B">
        <w:rPr>
          <w:rFonts w:ascii="Arial" w:eastAsia="CDM Logo" w:hAnsi="Arial" w:cs="Arial"/>
          <w:iCs/>
        </w:rPr>
        <w:t xml:space="preserve"> and is not suitable for municipal use in some areas</w:t>
      </w:r>
      <w:r>
        <w:rPr>
          <w:rFonts w:ascii="Arial" w:eastAsia="CDM Logo" w:hAnsi="Arial" w:cs="Arial"/>
          <w:iCs/>
        </w:rPr>
        <w:t xml:space="preserve"> owing to natural and human-caused water quality issues.</w:t>
      </w:r>
      <w:r w:rsidRPr="00EF3C5B">
        <w:rPr>
          <w:rFonts w:ascii="Arial" w:eastAsia="CDM Logo" w:hAnsi="Arial" w:cs="Arial"/>
          <w:iCs/>
        </w:rPr>
        <w:t xml:space="preserve">  </w:t>
      </w:r>
      <w:r w:rsidRPr="00EF3C5B">
        <w:rPr>
          <w:rFonts w:ascii="Arial" w:eastAsia="CDM Logo" w:hAnsi="Arial" w:cs="Arial"/>
        </w:rPr>
        <w:t>Groundwater quality may degrade further as groundwater levels decline.</w:t>
      </w:r>
      <w:r>
        <w:rPr>
          <w:rFonts w:ascii="Arial" w:eastAsia="CDM Logo" w:hAnsi="Arial" w:cs="Arial"/>
        </w:rPr>
        <w:t xml:space="preserve"> Climate change impacts are likely to exacerbate.</w:t>
      </w:r>
    </w:p>
    <w:p w14:paraId="77D6CA87" w14:textId="77777777" w:rsidR="00776121" w:rsidRPr="002D1AF6" w:rsidRDefault="00776121" w:rsidP="00776121">
      <w:pPr>
        <w:pStyle w:val="Default"/>
        <w:jc w:val="both"/>
        <w:rPr>
          <w:rFonts w:ascii="Arial" w:eastAsia="CDM Logo" w:hAnsi="Arial" w:cs="Arial"/>
        </w:rPr>
      </w:pPr>
    </w:p>
    <w:p w14:paraId="0624A4BE" w14:textId="77777777" w:rsidR="00776121" w:rsidRPr="000051D1" w:rsidRDefault="00776121" w:rsidP="00776121">
      <w:pPr>
        <w:pStyle w:val="Default"/>
        <w:jc w:val="both"/>
        <w:rPr>
          <w:rFonts w:ascii="Arial" w:eastAsia="CDM Logo" w:hAnsi="Arial" w:cs="Arial"/>
          <w:b/>
        </w:rPr>
      </w:pPr>
      <w:r w:rsidRPr="000051D1">
        <w:rPr>
          <w:rFonts w:ascii="Arial" w:eastAsia="CDM Logo" w:hAnsi="Arial" w:cs="Arial"/>
          <w:b/>
          <w:i/>
          <w:iCs/>
        </w:rPr>
        <w:t xml:space="preserve">3.e Does </w:t>
      </w:r>
      <w:proofErr w:type="gramStart"/>
      <w:r w:rsidRPr="000051D1">
        <w:rPr>
          <w:rFonts w:ascii="Arial" w:eastAsia="CDM Logo" w:hAnsi="Arial" w:cs="Arial"/>
          <w:b/>
          <w:i/>
          <w:iCs/>
        </w:rPr>
        <w:t xml:space="preserve">part of your </w:t>
      </w:r>
      <w:r w:rsidR="00E40965">
        <w:rPr>
          <w:rFonts w:ascii="Arial" w:eastAsia="CDM Logo" w:hAnsi="Arial" w:cs="Arial"/>
          <w:b/>
          <w:i/>
          <w:iCs/>
        </w:rPr>
        <w:t>Region</w:t>
      </w:r>
      <w:r w:rsidRPr="000051D1">
        <w:rPr>
          <w:rFonts w:ascii="Arial" w:eastAsia="CDM Logo" w:hAnsi="Arial" w:cs="Arial"/>
          <w:b/>
          <w:i/>
          <w:iCs/>
        </w:rPr>
        <w:t xml:space="preserve"> currently observe</w:t>
      </w:r>
      <w:proofErr w:type="gramEnd"/>
      <w:r w:rsidRPr="000051D1">
        <w:rPr>
          <w:rFonts w:ascii="Arial" w:eastAsia="CDM Logo" w:hAnsi="Arial" w:cs="Arial"/>
          <w:b/>
          <w:i/>
          <w:iCs/>
        </w:rPr>
        <w:t xml:space="preserve"> water quality shifts during rain events that impact treatment facility operation? </w:t>
      </w:r>
    </w:p>
    <w:p w14:paraId="46D0BEB3" w14:textId="77777777" w:rsidR="00776121" w:rsidRDefault="00776121" w:rsidP="00776121">
      <w:pPr>
        <w:pStyle w:val="Default"/>
        <w:jc w:val="both"/>
        <w:rPr>
          <w:rFonts w:ascii="Arial" w:eastAsia="CDM Logo" w:hAnsi="Arial" w:cs="Arial"/>
        </w:rPr>
      </w:pPr>
    </w:p>
    <w:p w14:paraId="5130C346" w14:textId="77777777" w:rsidR="00776121" w:rsidRDefault="00776121" w:rsidP="00776121">
      <w:pPr>
        <w:pStyle w:val="Default"/>
        <w:jc w:val="both"/>
        <w:rPr>
          <w:rFonts w:ascii="Arial" w:eastAsia="CDM Logo" w:hAnsi="Arial" w:cs="Arial"/>
        </w:rPr>
      </w:pPr>
      <w:r w:rsidRPr="00EF3C5B">
        <w:rPr>
          <w:rFonts w:ascii="Arial" w:eastAsia="CDM Logo" w:hAnsi="Arial" w:cs="Arial"/>
        </w:rPr>
        <w:t xml:space="preserve">Yes, even though surface waters in the </w:t>
      </w:r>
      <w:r w:rsidR="00E40965">
        <w:rPr>
          <w:rFonts w:ascii="Arial" w:eastAsia="CDM Logo" w:hAnsi="Arial" w:cs="Arial"/>
        </w:rPr>
        <w:t>Region</w:t>
      </w:r>
      <w:r w:rsidRPr="00EF3C5B">
        <w:rPr>
          <w:rFonts w:ascii="Arial" w:eastAsia="CDM Logo" w:hAnsi="Arial" w:cs="Arial"/>
        </w:rPr>
        <w:t xml:space="preserve"> generally have excellent water quality, storm activity can cause very high turbidity.</w:t>
      </w:r>
      <w:r w:rsidRPr="00EF3C5B" w:rsidDel="00CA2BA8">
        <w:rPr>
          <w:rFonts w:ascii="Arial" w:eastAsia="CDM Logo" w:hAnsi="Arial" w:cs="Arial"/>
        </w:rPr>
        <w:t xml:space="preserve"> </w:t>
      </w:r>
      <w:r>
        <w:rPr>
          <w:rFonts w:ascii="Arial" w:eastAsia="CDM Logo" w:hAnsi="Arial" w:cs="Arial"/>
        </w:rPr>
        <w:t>Climate change is expected to increase these turbidity-causing events.</w:t>
      </w:r>
    </w:p>
    <w:p w14:paraId="56C043FF" w14:textId="77777777" w:rsidR="00776121" w:rsidRPr="00EF3C5B" w:rsidRDefault="00776121" w:rsidP="00776121">
      <w:pPr>
        <w:pStyle w:val="Default"/>
        <w:jc w:val="both"/>
        <w:rPr>
          <w:rFonts w:ascii="Arial" w:eastAsia="CDM Logo" w:hAnsi="Arial" w:cs="Arial"/>
          <w:sz w:val="20"/>
          <w:szCs w:val="20"/>
        </w:rPr>
      </w:pPr>
    </w:p>
    <w:p w14:paraId="28FD793C" w14:textId="77777777" w:rsidR="00776121" w:rsidRPr="00272B96" w:rsidRDefault="00776121" w:rsidP="00776121">
      <w:pPr>
        <w:pStyle w:val="Default"/>
        <w:jc w:val="both"/>
        <w:rPr>
          <w:rFonts w:ascii="Arial" w:eastAsia="CDM Logo" w:hAnsi="Arial" w:cs="Arial"/>
          <w:b/>
          <w:bCs/>
          <w:sz w:val="28"/>
          <w:szCs w:val="28"/>
        </w:rPr>
      </w:pPr>
      <w:r>
        <w:rPr>
          <w:rFonts w:ascii="Arial" w:eastAsia="CDM Logo" w:hAnsi="Arial" w:cs="Arial"/>
          <w:b/>
          <w:bCs/>
          <w:sz w:val="28"/>
          <w:szCs w:val="28"/>
        </w:rPr>
        <w:t>4</w:t>
      </w:r>
      <w:r w:rsidRPr="00272B96">
        <w:rPr>
          <w:rFonts w:ascii="Arial" w:eastAsia="CDM Logo" w:hAnsi="Arial" w:cs="Arial"/>
          <w:b/>
          <w:bCs/>
          <w:sz w:val="28"/>
          <w:szCs w:val="28"/>
        </w:rPr>
        <w:t xml:space="preserve">. Sea Level Rise </w:t>
      </w:r>
    </w:p>
    <w:p w14:paraId="1F20C658" w14:textId="77777777" w:rsidR="00776121" w:rsidRDefault="00776121" w:rsidP="00776121">
      <w:pPr>
        <w:pStyle w:val="Default"/>
        <w:jc w:val="both"/>
        <w:rPr>
          <w:rFonts w:ascii="Arial" w:eastAsia="CDM Logo" w:hAnsi="Arial" w:cs="Arial"/>
          <w:b/>
          <w:bCs/>
        </w:rPr>
      </w:pPr>
    </w:p>
    <w:p w14:paraId="4765E5C0" w14:textId="77777777" w:rsidR="00776121" w:rsidRPr="000B6F91" w:rsidRDefault="00776121" w:rsidP="00776121">
      <w:pPr>
        <w:pStyle w:val="Default"/>
        <w:jc w:val="both"/>
        <w:rPr>
          <w:rFonts w:ascii="Arial" w:eastAsia="CDM Logo" w:hAnsi="Arial" w:cs="Arial"/>
          <w:bCs/>
        </w:rPr>
      </w:pPr>
      <w:r w:rsidRPr="000B6F91">
        <w:rPr>
          <w:rFonts w:ascii="Arial" w:eastAsia="CDM Logo" w:hAnsi="Arial" w:cs="Arial"/>
          <w:bCs/>
        </w:rPr>
        <w:t xml:space="preserve">The Southern Sierra Region is at elevations ranging from 600 to 14,500 feet above mean sea level and is approximately 150 to 400 miles from the ocean.  Therefore, sea level rise is not a threat to the </w:t>
      </w:r>
      <w:r w:rsidR="00E40965">
        <w:rPr>
          <w:rFonts w:ascii="Arial" w:eastAsia="CDM Logo" w:hAnsi="Arial" w:cs="Arial"/>
          <w:bCs/>
        </w:rPr>
        <w:t>Region</w:t>
      </w:r>
      <w:r w:rsidRPr="000B6F91">
        <w:rPr>
          <w:rFonts w:ascii="Arial" w:eastAsia="CDM Logo" w:hAnsi="Arial" w:cs="Arial"/>
          <w:bCs/>
        </w:rPr>
        <w:t>.</w:t>
      </w:r>
    </w:p>
    <w:p w14:paraId="2B2BD10A" w14:textId="77777777" w:rsidR="00776121" w:rsidRDefault="00776121" w:rsidP="00776121">
      <w:pPr>
        <w:pStyle w:val="Default"/>
        <w:jc w:val="both"/>
        <w:rPr>
          <w:rFonts w:ascii="Arial" w:eastAsia="CDM Logo" w:hAnsi="Arial" w:cs="Arial"/>
          <w:bCs/>
        </w:rPr>
      </w:pPr>
    </w:p>
    <w:p w14:paraId="4AFF41C0" w14:textId="77777777" w:rsidR="00776121" w:rsidRPr="001700A3" w:rsidRDefault="00776121" w:rsidP="00776121">
      <w:pPr>
        <w:pStyle w:val="Default"/>
        <w:jc w:val="both"/>
        <w:rPr>
          <w:rFonts w:ascii="Arial" w:eastAsia="CDM Logo" w:hAnsi="Arial" w:cs="Arial"/>
          <w:b/>
          <w:bCs/>
          <w:sz w:val="28"/>
          <w:szCs w:val="28"/>
        </w:rPr>
      </w:pPr>
      <w:r>
        <w:rPr>
          <w:rFonts w:ascii="Arial" w:eastAsia="CDM Logo" w:hAnsi="Arial" w:cs="Arial"/>
          <w:b/>
          <w:bCs/>
          <w:sz w:val="28"/>
          <w:szCs w:val="28"/>
        </w:rPr>
        <w:t>5</w:t>
      </w:r>
      <w:r w:rsidRPr="001700A3">
        <w:rPr>
          <w:rFonts w:ascii="Arial" w:eastAsia="CDM Logo" w:hAnsi="Arial" w:cs="Arial"/>
          <w:b/>
          <w:bCs/>
          <w:sz w:val="28"/>
          <w:szCs w:val="28"/>
        </w:rPr>
        <w:t xml:space="preserve">. Flooding </w:t>
      </w:r>
    </w:p>
    <w:p w14:paraId="3D8A49C7" w14:textId="77777777" w:rsidR="00776121" w:rsidRPr="002D1AF6" w:rsidRDefault="00776121" w:rsidP="00776121">
      <w:pPr>
        <w:pStyle w:val="Default"/>
        <w:jc w:val="both"/>
        <w:rPr>
          <w:rFonts w:ascii="Arial" w:eastAsia="CDM Logo" w:hAnsi="Arial" w:cs="Arial"/>
        </w:rPr>
      </w:pPr>
    </w:p>
    <w:p w14:paraId="7D3D27C3" w14:textId="77777777" w:rsidR="00776121" w:rsidRDefault="00776121" w:rsidP="00776121">
      <w:pPr>
        <w:pStyle w:val="Default"/>
        <w:jc w:val="both"/>
        <w:rPr>
          <w:rFonts w:ascii="Arial" w:eastAsia="CDM Logo" w:hAnsi="Arial" w:cs="Arial"/>
          <w:b/>
          <w:i/>
          <w:iCs/>
        </w:rPr>
      </w:pPr>
      <w:r>
        <w:rPr>
          <w:rFonts w:ascii="Arial" w:eastAsia="CDM Logo" w:hAnsi="Arial" w:cs="Arial"/>
          <w:b/>
          <w:i/>
          <w:iCs/>
        </w:rPr>
        <w:t xml:space="preserve">5.a - </w:t>
      </w:r>
      <w:r w:rsidRPr="001700A3">
        <w:rPr>
          <w:rFonts w:ascii="Arial" w:eastAsia="CDM Logo" w:hAnsi="Arial" w:cs="Arial"/>
          <w:b/>
          <w:i/>
          <w:iCs/>
        </w:rPr>
        <w:t xml:space="preserve">Does critical infrastructure in your </w:t>
      </w:r>
      <w:r w:rsidR="00E40965">
        <w:rPr>
          <w:rFonts w:ascii="Arial" w:eastAsia="CDM Logo" w:hAnsi="Arial" w:cs="Arial"/>
          <w:b/>
          <w:i/>
          <w:iCs/>
        </w:rPr>
        <w:t>Region</w:t>
      </w:r>
      <w:r w:rsidRPr="001700A3">
        <w:rPr>
          <w:rFonts w:ascii="Arial" w:eastAsia="CDM Logo" w:hAnsi="Arial" w:cs="Arial"/>
          <w:b/>
          <w:i/>
          <w:iCs/>
        </w:rPr>
        <w:t xml:space="preserve"> lie within the 200-year floodplain?  DWR’s best available floodplain maps are available at:</w:t>
      </w:r>
    </w:p>
    <w:p w14:paraId="2E2B6731" w14:textId="77777777" w:rsidR="00776121" w:rsidRDefault="00FF2545" w:rsidP="00776121">
      <w:pPr>
        <w:pStyle w:val="Default"/>
        <w:jc w:val="both"/>
        <w:rPr>
          <w:rFonts w:ascii="Arial" w:eastAsia="CDM Logo" w:hAnsi="Arial" w:cs="Arial"/>
          <w:b/>
          <w:i/>
          <w:iCs/>
        </w:rPr>
      </w:pPr>
      <w:hyperlink r:id="rId25" w:history="1">
        <w:r w:rsidR="00776121" w:rsidRPr="00097C56">
          <w:rPr>
            <w:rStyle w:val="Hyperlink"/>
            <w:rFonts w:ascii="Arial" w:eastAsia="CDM Logo" w:hAnsi="Arial"/>
            <w:b/>
            <w:i/>
            <w:iCs/>
          </w:rPr>
          <w:t>http://www.water.ca.gov/floodmgmt/lrafmo/fmb/fes/best_available_maps/</w:t>
        </w:r>
      </w:hyperlink>
      <w:r w:rsidR="00776121" w:rsidRPr="001700A3">
        <w:rPr>
          <w:rFonts w:ascii="Arial" w:eastAsia="CDM Logo" w:hAnsi="Arial" w:cs="Arial"/>
          <w:b/>
          <w:i/>
          <w:iCs/>
        </w:rPr>
        <w:t>.</w:t>
      </w:r>
    </w:p>
    <w:p w14:paraId="5222864F" w14:textId="77777777" w:rsidR="00776121" w:rsidRDefault="00776121" w:rsidP="00776121">
      <w:pPr>
        <w:pStyle w:val="Default"/>
        <w:jc w:val="both"/>
        <w:rPr>
          <w:rFonts w:ascii="Arial" w:eastAsia="CDM Logo" w:hAnsi="Arial" w:cs="Arial"/>
        </w:rPr>
      </w:pPr>
    </w:p>
    <w:p w14:paraId="118777CB" w14:textId="77777777" w:rsidR="00776121" w:rsidRPr="000B6F91" w:rsidRDefault="00776121" w:rsidP="00776121">
      <w:pPr>
        <w:pStyle w:val="Default"/>
        <w:jc w:val="both"/>
        <w:rPr>
          <w:rFonts w:ascii="Arial" w:eastAsia="CDM Logo" w:hAnsi="Arial" w:cs="Arial"/>
        </w:rPr>
      </w:pPr>
      <w:r w:rsidRPr="000B6F91">
        <w:rPr>
          <w:rFonts w:ascii="Arial" w:eastAsia="CDM Logo" w:hAnsi="Arial" w:cs="Arial"/>
        </w:rPr>
        <w:t xml:space="preserve">Comprehensive reliable flood data for the Southern Sierra Region is generally not available. Flood data generally does not extend into the foothill and mountain regions, except where flood plains were recently re-mapped extending 100 and </w:t>
      </w:r>
      <w:proofErr w:type="gramStart"/>
      <w:r w:rsidRPr="000B6F91">
        <w:rPr>
          <w:rFonts w:ascii="Arial" w:eastAsia="CDM Logo" w:hAnsi="Arial" w:cs="Arial"/>
        </w:rPr>
        <w:t>500 year</w:t>
      </w:r>
      <w:proofErr w:type="gramEnd"/>
      <w:r w:rsidRPr="000B6F91">
        <w:rPr>
          <w:rFonts w:ascii="Arial" w:eastAsia="CDM Logo" w:hAnsi="Arial" w:cs="Arial"/>
        </w:rPr>
        <w:t xml:space="preserve"> flood zones on waterways upstream of population centers.  Areas of potential flooding in the foothill and mountain area are most likely to occur adjacent to the major rivers in incised river canyons.  It is assumed that major structures and infrastructure built with State or Federal funds would be located outside the 100 or even 500 year flood zones, although this may only be true for more recent construction.  Some houses, roads, and water supply and treatment infrastructure (wells, canals, etc.) are also located in the localized floodplains adjacent to the rivers.  Major flooding affecting limited roadways in and out of developed areas could cause serious disruptions to essential emergency-response services. Climate change is expected to exacerbate these conditions.</w:t>
      </w:r>
      <w:r w:rsidR="0071206A">
        <w:rPr>
          <w:rFonts w:ascii="Arial" w:eastAsia="CDM Logo" w:hAnsi="Arial" w:cs="Arial"/>
        </w:rPr>
        <w:t xml:space="preserve">  Austin (2012) provides detailed discussions on historical floods in the Region.</w:t>
      </w:r>
    </w:p>
    <w:p w14:paraId="150B5A3A" w14:textId="77777777" w:rsidR="00776121" w:rsidRPr="002D1AF6" w:rsidRDefault="00776121" w:rsidP="00776121">
      <w:pPr>
        <w:pStyle w:val="Default"/>
        <w:jc w:val="both"/>
        <w:rPr>
          <w:rFonts w:ascii="Arial" w:eastAsia="CDM Logo" w:hAnsi="Arial" w:cs="Arial"/>
        </w:rPr>
      </w:pPr>
    </w:p>
    <w:p w14:paraId="6F910E60" w14:textId="77777777" w:rsidR="00776121" w:rsidRPr="001700A3" w:rsidRDefault="00776121" w:rsidP="00776121">
      <w:pPr>
        <w:pStyle w:val="Default"/>
        <w:jc w:val="both"/>
        <w:rPr>
          <w:rFonts w:ascii="Arial" w:eastAsia="CDM Logo" w:hAnsi="Arial" w:cs="Arial"/>
          <w:b/>
        </w:rPr>
      </w:pPr>
      <w:proofErr w:type="gramStart"/>
      <w:r>
        <w:rPr>
          <w:rFonts w:ascii="Arial" w:eastAsia="CDM Logo" w:hAnsi="Arial" w:cs="Arial"/>
          <w:b/>
          <w:i/>
          <w:iCs/>
        </w:rPr>
        <w:t xml:space="preserve">5.b - </w:t>
      </w:r>
      <w:r w:rsidRPr="001700A3">
        <w:rPr>
          <w:rFonts w:ascii="Arial" w:eastAsia="CDM Logo" w:hAnsi="Arial" w:cs="Arial"/>
          <w:b/>
          <w:i/>
          <w:iCs/>
        </w:rPr>
        <w:t xml:space="preserve">Does part of your </w:t>
      </w:r>
      <w:r w:rsidR="00E40965">
        <w:rPr>
          <w:rFonts w:ascii="Arial" w:eastAsia="CDM Logo" w:hAnsi="Arial" w:cs="Arial"/>
          <w:b/>
          <w:i/>
          <w:iCs/>
        </w:rPr>
        <w:t>Region</w:t>
      </w:r>
      <w:r w:rsidRPr="001700A3">
        <w:rPr>
          <w:rFonts w:ascii="Arial" w:eastAsia="CDM Logo" w:hAnsi="Arial" w:cs="Arial"/>
          <w:b/>
          <w:i/>
          <w:iCs/>
        </w:rPr>
        <w:t xml:space="preserve"> lie within the Sacramento-San Joaquin Drainage District?</w:t>
      </w:r>
      <w:proofErr w:type="gramEnd"/>
      <w:r w:rsidRPr="001700A3">
        <w:rPr>
          <w:rFonts w:ascii="Arial" w:eastAsia="CDM Logo" w:hAnsi="Arial" w:cs="Arial"/>
          <w:b/>
          <w:i/>
          <w:iCs/>
        </w:rPr>
        <w:t xml:space="preserve"> </w:t>
      </w:r>
    </w:p>
    <w:p w14:paraId="2AE178A1" w14:textId="77777777" w:rsidR="00776121" w:rsidRDefault="00776121" w:rsidP="00776121">
      <w:pPr>
        <w:pStyle w:val="Default"/>
        <w:jc w:val="both"/>
        <w:rPr>
          <w:rFonts w:ascii="Arial" w:eastAsia="CDM Logo" w:hAnsi="Arial" w:cs="Arial"/>
        </w:rPr>
      </w:pPr>
    </w:p>
    <w:p w14:paraId="26DD86CA" w14:textId="77777777" w:rsidR="00776121" w:rsidRDefault="00776121" w:rsidP="00776121">
      <w:pPr>
        <w:pStyle w:val="Default"/>
        <w:jc w:val="both"/>
        <w:rPr>
          <w:rFonts w:ascii="Arial" w:eastAsia="CDM Logo" w:hAnsi="Arial" w:cs="Arial"/>
        </w:rPr>
      </w:pPr>
      <w:r w:rsidRPr="00B55884">
        <w:rPr>
          <w:rFonts w:ascii="Arial" w:eastAsia="CDM Logo" w:hAnsi="Arial" w:cs="Arial"/>
        </w:rPr>
        <w:t>No.</w:t>
      </w:r>
    </w:p>
    <w:p w14:paraId="1B88C61B" w14:textId="77777777" w:rsidR="00776121" w:rsidRDefault="00776121" w:rsidP="00776121">
      <w:pPr>
        <w:pStyle w:val="Default"/>
        <w:jc w:val="both"/>
        <w:rPr>
          <w:rFonts w:ascii="Arial" w:eastAsia="CDM Logo" w:hAnsi="Arial" w:cs="Arial"/>
        </w:rPr>
      </w:pPr>
    </w:p>
    <w:p w14:paraId="6924C1AA" w14:textId="77777777" w:rsidR="00776121" w:rsidRPr="001700A3" w:rsidRDefault="00776121" w:rsidP="00776121">
      <w:pPr>
        <w:pStyle w:val="Default"/>
        <w:jc w:val="both"/>
        <w:rPr>
          <w:rFonts w:ascii="Arial" w:eastAsia="CDM Logo" w:hAnsi="Arial" w:cs="Arial"/>
          <w:b/>
        </w:rPr>
      </w:pPr>
      <w:r>
        <w:rPr>
          <w:rFonts w:ascii="Arial" w:eastAsia="CDM Logo" w:hAnsi="Arial" w:cs="Arial"/>
          <w:b/>
          <w:i/>
          <w:iCs/>
        </w:rPr>
        <w:t xml:space="preserve">5.c - </w:t>
      </w:r>
      <w:r w:rsidRPr="001700A3">
        <w:rPr>
          <w:rFonts w:ascii="Arial" w:eastAsia="CDM Logo" w:hAnsi="Arial" w:cs="Arial"/>
          <w:b/>
          <w:i/>
          <w:iCs/>
        </w:rPr>
        <w:t xml:space="preserve">Does aging critical flood protection infrastructure exist in your </w:t>
      </w:r>
      <w:r w:rsidR="00E40965">
        <w:rPr>
          <w:rFonts w:ascii="Arial" w:eastAsia="CDM Logo" w:hAnsi="Arial" w:cs="Arial"/>
          <w:b/>
          <w:i/>
          <w:iCs/>
        </w:rPr>
        <w:t>Region</w:t>
      </w:r>
      <w:r w:rsidRPr="001700A3">
        <w:rPr>
          <w:rFonts w:ascii="Arial" w:eastAsia="CDM Logo" w:hAnsi="Arial" w:cs="Arial"/>
          <w:b/>
          <w:i/>
          <w:iCs/>
        </w:rPr>
        <w:t xml:space="preserve">? </w:t>
      </w:r>
    </w:p>
    <w:p w14:paraId="42267804" w14:textId="77777777" w:rsidR="00776121" w:rsidRDefault="00776121" w:rsidP="00776121">
      <w:pPr>
        <w:pStyle w:val="Default"/>
        <w:jc w:val="both"/>
        <w:rPr>
          <w:rFonts w:ascii="Arial" w:eastAsia="CDM Logo" w:hAnsi="Arial" w:cs="Arial"/>
        </w:rPr>
      </w:pPr>
    </w:p>
    <w:p w14:paraId="58D70273" w14:textId="77777777" w:rsidR="00776121" w:rsidRDefault="00776121" w:rsidP="00776121">
      <w:pPr>
        <w:pStyle w:val="Default"/>
        <w:jc w:val="both"/>
        <w:rPr>
          <w:rFonts w:ascii="Arial" w:eastAsia="CDM Logo" w:hAnsi="Arial" w:cs="Arial"/>
        </w:rPr>
      </w:pPr>
      <w:r w:rsidRPr="007A5146">
        <w:rPr>
          <w:rFonts w:ascii="Arial" w:eastAsia="CDM Logo" w:hAnsi="Arial" w:cs="Arial"/>
        </w:rPr>
        <w:t xml:space="preserve">Yes.  The majority of dams and reservoirs in the area exceed 50 years in age and therefore </w:t>
      </w:r>
      <w:r>
        <w:rPr>
          <w:rFonts w:ascii="Arial" w:eastAsia="CDM Logo" w:hAnsi="Arial" w:cs="Arial"/>
        </w:rPr>
        <w:t xml:space="preserve">are likely subject to regular, </w:t>
      </w:r>
      <w:r w:rsidRPr="007A5146">
        <w:rPr>
          <w:rFonts w:ascii="Arial" w:eastAsia="CDM Logo" w:hAnsi="Arial" w:cs="Arial"/>
        </w:rPr>
        <w:t xml:space="preserve">thorough inspections for signs of weakening or serious disrepair. </w:t>
      </w:r>
      <w:r>
        <w:rPr>
          <w:rFonts w:ascii="Arial" w:eastAsia="CDM Logo" w:hAnsi="Arial" w:cs="Arial"/>
        </w:rPr>
        <w:t xml:space="preserve"> </w:t>
      </w:r>
      <w:r w:rsidRPr="007A5146">
        <w:rPr>
          <w:rFonts w:ascii="Arial" w:eastAsia="CDM Logo" w:hAnsi="Arial" w:cs="Arial"/>
        </w:rPr>
        <w:t>Major flood control facilities are generally a</w:t>
      </w:r>
      <w:r w:rsidR="00E32611">
        <w:rPr>
          <w:rFonts w:ascii="Arial" w:eastAsia="CDM Logo" w:hAnsi="Arial" w:cs="Arial"/>
        </w:rPr>
        <w:t>t</w:t>
      </w:r>
      <w:r w:rsidRPr="007A5146">
        <w:rPr>
          <w:rFonts w:ascii="Arial" w:eastAsia="CDM Logo" w:hAnsi="Arial" w:cs="Arial"/>
        </w:rPr>
        <w:t xml:space="preserve"> the lower elevations in the foothill </w:t>
      </w:r>
      <w:r w:rsidR="00E40965">
        <w:rPr>
          <w:rFonts w:ascii="Arial" w:eastAsia="CDM Logo" w:hAnsi="Arial" w:cs="Arial"/>
        </w:rPr>
        <w:t>Region</w:t>
      </w:r>
      <w:r w:rsidRPr="007A5146">
        <w:rPr>
          <w:rFonts w:ascii="Arial" w:eastAsia="CDM Logo" w:hAnsi="Arial" w:cs="Arial"/>
        </w:rPr>
        <w:t xml:space="preserve"> and include </w:t>
      </w:r>
      <w:proofErr w:type="spellStart"/>
      <w:r w:rsidRPr="007A5146">
        <w:rPr>
          <w:rFonts w:ascii="Arial" w:eastAsia="CDM Logo" w:hAnsi="Arial" w:cs="Arial"/>
        </w:rPr>
        <w:t>Friant</w:t>
      </w:r>
      <w:proofErr w:type="spellEnd"/>
      <w:r w:rsidRPr="007A5146">
        <w:rPr>
          <w:rFonts w:ascii="Arial" w:eastAsia="CDM Logo" w:hAnsi="Arial" w:cs="Arial"/>
        </w:rPr>
        <w:t xml:space="preserve"> Dam/Millerton Lake Terminus Dam/Lake Kaweah, Success Dam/Lake Success, Shaver Lake Dam/Lake, and Pine Flat Dam/Lake</w:t>
      </w:r>
      <w:r>
        <w:rPr>
          <w:rFonts w:ascii="Arial" w:eastAsia="CDM Logo" w:hAnsi="Arial" w:cs="Arial"/>
        </w:rPr>
        <w:t xml:space="preserve">. </w:t>
      </w:r>
      <w:r w:rsidRPr="007A5146">
        <w:rPr>
          <w:rFonts w:ascii="Arial" w:eastAsia="CDM Logo" w:hAnsi="Arial" w:cs="Arial"/>
        </w:rPr>
        <w:t xml:space="preserve">  In addition, </w:t>
      </w:r>
      <w:proofErr w:type="spellStart"/>
      <w:r w:rsidRPr="007A5146">
        <w:rPr>
          <w:rFonts w:ascii="Arial" w:eastAsia="CDM Logo" w:hAnsi="Arial" w:cs="Arial"/>
        </w:rPr>
        <w:t>Friant</w:t>
      </w:r>
      <w:proofErr w:type="spellEnd"/>
      <w:r w:rsidRPr="007A5146">
        <w:rPr>
          <w:rFonts w:ascii="Arial" w:eastAsia="CDM Logo" w:hAnsi="Arial" w:cs="Arial"/>
        </w:rPr>
        <w:t xml:space="preserve"> Dam on the San Joaquin River impacts flooding along the San Joaquin River, </w:t>
      </w:r>
      <w:r>
        <w:rPr>
          <w:rFonts w:ascii="Arial" w:eastAsia="CDM Logo" w:hAnsi="Arial" w:cs="Arial"/>
        </w:rPr>
        <w:t xml:space="preserve">at </w:t>
      </w:r>
      <w:r w:rsidRPr="007A5146">
        <w:rPr>
          <w:rFonts w:ascii="Arial" w:eastAsia="CDM Logo" w:hAnsi="Arial" w:cs="Arial"/>
        </w:rPr>
        <w:t xml:space="preserve">the northern boundary of the </w:t>
      </w:r>
      <w:r>
        <w:rPr>
          <w:rFonts w:ascii="Arial" w:eastAsia="CDM Logo" w:hAnsi="Arial" w:cs="Arial"/>
        </w:rPr>
        <w:t xml:space="preserve">adjacent </w:t>
      </w:r>
      <w:r w:rsidRPr="007A5146">
        <w:rPr>
          <w:rFonts w:ascii="Arial" w:eastAsia="CDM Logo" w:hAnsi="Arial" w:cs="Arial"/>
        </w:rPr>
        <w:t xml:space="preserve">Madera </w:t>
      </w:r>
      <w:r w:rsidR="00E40965">
        <w:rPr>
          <w:rFonts w:ascii="Arial" w:eastAsia="CDM Logo" w:hAnsi="Arial" w:cs="Arial"/>
        </w:rPr>
        <w:t>Region</w:t>
      </w:r>
      <w:r w:rsidRPr="007A5146">
        <w:rPr>
          <w:rFonts w:ascii="Arial" w:eastAsia="CDM Logo" w:hAnsi="Arial" w:cs="Arial"/>
        </w:rPr>
        <w:t xml:space="preserve">.  </w:t>
      </w:r>
      <w:r>
        <w:rPr>
          <w:rFonts w:ascii="Arial" w:eastAsia="CDM Logo" w:hAnsi="Arial" w:cs="Arial"/>
        </w:rPr>
        <w:t>With the possible exception of Success Dam, t</w:t>
      </w:r>
      <w:r w:rsidRPr="007A5146">
        <w:rPr>
          <w:rFonts w:ascii="Arial" w:eastAsia="CDM Logo" w:hAnsi="Arial" w:cs="Arial"/>
        </w:rPr>
        <w:t>hese facilities are all considered to be in good condition.</w:t>
      </w:r>
      <w:r w:rsidRPr="00115B4B">
        <w:rPr>
          <w:rFonts w:ascii="Arial" w:eastAsia="CDM Logo" w:hAnsi="Arial" w:cs="Arial"/>
        </w:rPr>
        <w:t xml:space="preserve">  </w:t>
      </w:r>
    </w:p>
    <w:p w14:paraId="4B85DD2E" w14:textId="77777777" w:rsidR="00776121" w:rsidRDefault="00776121" w:rsidP="00776121">
      <w:pPr>
        <w:pStyle w:val="Default"/>
        <w:jc w:val="both"/>
        <w:rPr>
          <w:rFonts w:ascii="Arial" w:eastAsia="CDM Logo" w:hAnsi="Arial" w:cs="Arial"/>
        </w:rPr>
      </w:pPr>
    </w:p>
    <w:p w14:paraId="6982FAA9" w14:textId="77777777" w:rsidR="00776121" w:rsidRPr="001700A3" w:rsidRDefault="00776121" w:rsidP="00776121">
      <w:pPr>
        <w:pStyle w:val="Default"/>
        <w:jc w:val="both"/>
        <w:rPr>
          <w:rFonts w:ascii="Arial" w:eastAsia="CDM Logo" w:hAnsi="Arial" w:cs="Arial"/>
          <w:b/>
        </w:rPr>
      </w:pPr>
      <w:r>
        <w:rPr>
          <w:rFonts w:ascii="Arial" w:eastAsia="CDM Logo" w:hAnsi="Arial" w:cs="Arial"/>
          <w:b/>
          <w:i/>
          <w:iCs/>
        </w:rPr>
        <w:t xml:space="preserve">5.d - </w:t>
      </w:r>
      <w:r w:rsidRPr="001700A3">
        <w:rPr>
          <w:rFonts w:ascii="Arial" w:eastAsia="CDM Logo" w:hAnsi="Arial" w:cs="Arial"/>
          <w:b/>
          <w:i/>
          <w:iCs/>
        </w:rPr>
        <w:t xml:space="preserve">Have flood control facilities (such as impoundment structures) been insufficient in the past? </w:t>
      </w:r>
    </w:p>
    <w:p w14:paraId="60D71423" w14:textId="77777777" w:rsidR="00776121" w:rsidRDefault="00776121" w:rsidP="00776121">
      <w:pPr>
        <w:pStyle w:val="Default"/>
        <w:jc w:val="both"/>
        <w:rPr>
          <w:rFonts w:ascii="Arial" w:eastAsia="CDM Logo" w:hAnsi="Arial" w:cs="Arial"/>
        </w:rPr>
      </w:pPr>
    </w:p>
    <w:p w14:paraId="362C6E63" w14:textId="77777777" w:rsidR="00776121" w:rsidRDefault="00776121" w:rsidP="00776121">
      <w:pPr>
        <w:pStyle w:val="Default"/>
        <w:jc w:val="both"/>
        <w:rPr>
          <w:rFonts w:ascii="Arial" w:eastAsia="CDM Logo" w:hAnsi="Arial" w:cs="Arial"/>
        </w:rPr>
      </w:pPr>
      <w:r>
        <w:rPr>
          <w:rFonts w:ascii="Arial" w:eastAsia="CDM Logo" w:hAnsi="Arial" w:cs="Arial"/>
        </w:rPr>
        <w:t>No</w:t>
      </w:r>
      <w:r w:rsidRPr="007A5146">
        <w:rPr>
          <w:rFonts w:ascii="Arial" w:eastAsia="CDM Logo" w:hAnsi="Arial" w:cs="Arial"/>
        </w:rPr>
        <w:t>. Major flood control facilities including dams have been sufficient in past years.  Levee systems are typically found on the valley floor</w:t>
      </w:r>
      <w:r>
        <w:rPr>
          <w:rFonts w:ascii="Arial" w:eastAsia="CDM Logo" w:hAnsi="Arial" w:cs="Arial"/>
        </w:rPr>
        <w:t>,</w:t>
      </w:r>
      <w:r w:rsidRPr="007A5146">
        <w:rPr>
          <w:rFonts w:ascii="Arial" w:eastAsia="CDM Logo" w:hAnsi="Arial" w:cs="Arial"/>
        </w:rPr>
        <w:t xml:space="preserve"> consequently levee breaks along the Kaweah, Tule, San Joaquin, and Kings Rivers would likely not cause serious problems in the Southern Sierra area, but in most cases would flood farmland and perhaps portions of </w:t>
      </w:r>
      <w:r>
        <w:rPr>
          <w:rFonts w:ascii="Arial" w:eastAsia="CDM Logo" w:hAnsi="Arial" w:cs="Arial"/>
        </w:rPr>
        <w:t xml:space="preserve">population center. There are numerous small impoundments of unknown structural integrity in the Southern Sierra Region that may already be at risk. Climate change could pose </w:t>
      </w:r>
      <w:proofErr w:type="gramStart"/>
      <w:r>
        <w:rPr>
          <w:rFonts w:ascii="Arial" w:eastAsia="CDM Logo" w:hAnsi="Arial" w:cs="Arial"/>
        </w:rPr>
        <w:t>heretofore unidentified</w:t>
      </w:r>
      <w:proofErr w:type="gramEnd"/>
      <w:r>
        <w:rPr>
          <w:rFonts w:ascii="Arial" w:eastAsia="CDM Logo" w:hAnsi="Arial" w:cs="Arial"/>
        </w:rPr>
        <w:t xml:space="preserve"> additional risks to this infrastructure. </w:t>
      </w:r>
    </w:p>
    <w:p w14:paraId="6193A67A" w14:textId="77777777" w:rsidR="00776121" w:rsidRDefault="00776121" w:rsidP="00776121">
      <w:pPr>
        <w:pStyle w:val="Default"/>
        <w:jc w:val="both"/>
        <w:rPr>
          <w:rFonts w:ascii="Arial" w:eastAsia="CDM Logo" w:hAnsi="Arial" w:cs="Arial"/>
          <w:sz w:val="20"/>
          <w:szCs w:val="20"/>
        </w:rPr>
      </w:pPr>
    </w:p>
    <w:p w14:paraId="78668057" w14:textId="77777777" w:rsidR="00776121" w:rsidRPr="001700A3" w:rsidRDefault="00776121" w:rsidP="00776121">
      <w:pPr>
        <w:pStyle w:val="Default"/>
        <w:jc w:val="both"/>
        <w:rPr>
          <w:rFonts w:ascii="Arial" w:eastAsia="CDM Logo" w:hAnsi="Arial" w:cs="Arial"/>
          <w:b/>
        </w:rPr>
      </w:pPr>
      <w:r>
        <w:rPr>
          <w:rFonts w:ascii="Arial" w:eastAsia="CDM Logo" w:hAnsi="Arial" w:cs="Arial"/>
          <w:b/>
          <w:i/>
          <w:iCs/>
        </w:rPr>
        <w:t xml:space="preserve">5.e - </w:t>
      </w:r>
      <w:r w:rsidRPr="001700A3">
        <w:rPr>
          <w:rFonts w:ascii="Arial" w:eastAsia="CDM Logo" w:hAnsi="Arial" w:cs="Arial"/>
          <w:b/>
          <w:i/>
          <w:iCs/>
        </w:rPr>
        <w:t xml:space="preserve">Are wildfires a concern in parts of your </w:t>
      </w:r>
      <w:r w:rsidR="00E40965">
        <w:rPr>
          <w:rFonts w:ascii="Arial" w:eastAsia="CDM Logo" w:hAnsi="Arial" w:cs="Arial"/>
          <w:b/>
          <w:i/>
          <w:iCs/>
        </w:rPr>
        <w:t>Region</w:t>
      </w:r>
      <w:r w:rsidRPr="001700A3">
        <w:rPr>
          <w:rFonts w:ascii="Arial" w:eastAsia="CDM Logo" w:hAnsi="Arial" w:cs="Arial"/>
          <w:b/>
          <w:i/>
          <w:iCs/>
        </w:rPr>
        <w:t xml:space="preserve">? </w:t>
      </w:r>
    </w:p>
    <w:p w14:paraId="0F568AA3" w14:textId="77777777" w:rsidR="00776121" w:rsidRDefault="00776121" w:rsidP="00776121">
      <w:pPr>
        <w:pStyle w:val="Default"/>
        <w:jc w:val="both"/>
        <w:rPr>
          <w:rFonts w:ascii="Arial" w:eastAsia="CDM Logo" w:hAnsi="Arial" w:cs="Arial"/>
        </w:rPr>
      </w:pPr>
    </w:p>
    <w:p w14:paraId="06113A9A" w14:textId="77777777" w:rsidR="008E24BE" w:rsidRDefault="00776121" w:rsidP="00776121">
      <w:pPr>
        <w:pStyle w:val="Default"/>
        <w:jc w:val="both"/>
        <w:rPr>
          <w:rFonts w:ascii="Arial" w:eastAsia="CDM Logo" w:hAnsi="Arial" w:cs="Arial"/>
        </w:rPr>
      </w:pPr>
      <w:r w:rsidRPr="007A5146">
        <w:rPr>
          <w:rFonts w:ascii="Arial" w:eastAsia="CDM Logo" w:hAnsi="Arial" w:cs="Arial"/>
        </w:rPr>
        <w:t xml:space="preserve">Yes. Wildfires are a </w:t>
      </w:r>
      <w:r>
        <w:rPr>
          <w:rFonts w:ascii="Arial" w:eastAsia="CDM Logo" w:hAnsi="Arial" w:cs="Arial"/>
        </w:rPr>
        <w:t xml:space="preserve">particular </w:t>
      </w:r>
      <w:r w:rsidRPr="007A5146">
        <w:rPr>
          <w:rFonts w:ascii="Arial" w:eastAsia="CDM Logo" w:hAnsi="Arial" w:cs="Arial"/>
        </w:rPr>
        <w:t xml:space="preserve">concern in the foothill and mountain areas of </w:t>
      </w:r>
      <w:r>
        <w:rPr>
          <w:rFonts w:ascii="Arial" w:eastAsia="CDM Logo" w:hAnsi="Arial" w:cs="Arial"/>
        </w:rPr>
        <w:t xml:space="preserve">all the watersheds in the Sierra </w:t>
      </w:r>
      <w:r w:rsidR="00200768">
        <w:rPr>
          <w:rFonts w:ascii="Arial" w:eastAsia="CDM Logo" w:hAnsi="Arial" w:cs="Arial"/>
        </w:rPr>
        <w:t>Nevada</w:t>
      </w:r>
      <w:r>
        <w:rPr>
          <w:rFonts w:ascii="Arial" w:eastAsia="CDM Logo" w:hAnsi="Arial" w:cs="Arial"/>
        </w:rPr>
        <w:t xml:space="preserve">. </w:t>
      </w:r>
      <w:r w:rsidR="00E32611">
        <w:rPr>
          <w:rFonts w:ascii="Arial" w:eastAsia="CDM Logo" w:hAnsi="Arial" w:cs="Arial"/>
        </w:rPr>
        <w:t xml:space="preserve">Fire risk is one of, if not the most, critical issue facing the </w:t>
      </w:r>
      <w:r w:rsidR="00200768">
        <w:rPr>
          <w:rFonts w:ascii="Arial" w:eastAsia="CDM Logo" w:hAnsi="Arial" w:cs="Arial"/>
        </w:rPr>
        <w:t xml:space="preserve">Southern Sierra </w:t>
      </w:r>
      <w:r w:rsidR="00E32611">
        <w:rPr>
          <w:rFonts w:ascii="Arial" w:eastAsia="CDM Logo" w:hAnsi="Arial" w:cs="Arial"/>
        </w:rPr>
        <w:t xml:space="preserve">Region. </w:t>
      </w:r>
      <w:r>
        <w:rPr>
          <w:rFonts w:ascii="Arial" w:eastAsia="CDM Logo" w:hAnsi="Arial" w:cs="Arial"/>
        </w:rPr>
        <w:t xml:space="preserve">The </w:t>
      </w:r>
      <w:r w:rsidR="00F96D43">
        <w:rPr>
          <w:rFonts w:ascii="Arial" w:eastAsia="CDM Logo" w:hAnsi="Arial" w:cs="Arial"/>
        </w:rPr>
        <w:t xml:space="preserve">Sierra Nevada </w:t>
      </w:r>
      <w:r>
        <w:rPr>
          <w:rFonts w:ascii="Arial" w:eastAsia="CDM Logo" w:hAnsi="Arial" w:cs="Arial"/>
        </w:rPr>
        <w:t>watersheds</w:t>
      </w:r>
      <w:r w:rsidR="00F96D43">
        <w:rPr>
          <w:rFonts w:ascii="Arial" w:eastAsia="CDM Logo" w:hAnsi="Arial" w:cs="Arial"/>
        </w:rPr>
        <w:t xml:space="preserve">, including the Southern Sierra Region are </w:t>
      </w:r>
      <w:r w:rsidR="008E24BE">
        <w:rPr>
          <w:rFonts w:ascii="Arial" w:eastAsia="CDM Logo" w:hAnsi="Arial" w:cs="Arial"/>
        </w:rPr>
        <w:t>a</w:t>
      </w:r>
      <w:r w:rsidR="00F96D43">
        <w:rPr>
          <w:rFonts w:ascii="Arial" w:eastAsia="CDM Logo" w:hAnsi="Arial" w:cs="Arial"/>
        </w:rPr>
        <w:t xml:space="preserve"> primary source of </w:t>
      </w:r>
      <w:r w:rsidR="00E32611">
        <w:rPr>
          <w:rFonts w:ascii="Arial" w:eastAsia="CDM Logo" w:hAnsi="Arial" w:cs="Arial"/>
        </w:rPr>
        <w:t xml:space="preserve">the State’s water supplies.  </w:t>
      </w:r>
      <w:r w:rsidR="00F96D43">
        <w:rPr>
          <w:rFonts w:ascii="Arial" w:eastAsia="CDM Logo" w:hAnsi="Arial" w:cs="Arial"/>
        </w:rPr>
        <w:t>Therefore the health of these watersheds is crucial to a sustainable yield of water supply</w:t>
      </w:r>
      <w:r w:rsidR="008E24BE">
        <w:rPr>
          <w:rFonts w:ascii="Arial" w:eastAsia="CDM Logo" w:hAnsi="Arial" w:cs="Arial"/>
        </w:rPr>
        <w:t>, not only with this Region, but within the State as well</w:t>
      </w:r>
      <w:r w:rsidR="00F96D43">
        <w:rPr>
          <w:rFonts w:ascii="Arial" w:eastAsia="CDM Logo" w:hAnsi="Arial" w:cs="Arial"/>
        </w:rPr>
        <w:t>.</w:t>
      </w:r>
      <w:r w:rsidR="008E24BE" w:rsidRPr="008E24BE">
        <w:rPr>
          <w:rFonts w:ascii="Arial" w:eastAsia="CDM Logo" w:hAnsi="Arial" w:cs="Arial"/>
        </w:rPr>
        <w:t xml:space="preserve"> </w:t>
      </w:r>
      <w:r w:rsidR="008E24BE">
        <w:rPr>
          <w:rFonts w:ascii="Arial" w:eastAsia="CDM Logo" w:hAnsi="Arial" w:cs="Arial"/>
        </w:rPr>
        <w:t xml:space="preserve">Under climate warming, wildfire risk will be exacerbated. Vegetation will play a role as well in future wildfire patterns, particularly since </w:t>
      </w:r>
      <w:r w:rsidR="00365FDF">
        <w:rPr>
          <w:rFonts w:ascii="Arial" w:eastAsia="CDM Logo" w:hAnsi="Arial" w:cs="Arial"/>
        </w:rPr>
        <w:t>[</w:t>
      </w:r>
      <w:r w:rsidR="008E24BE">
        <w:rPr>
          <w:rFonts w:ascii="Arial" w:eastAsia="CDM Logo" w:hAnsi="Arial" w:cs="Arial"/>
        </w:rPr>
        <w:t>adaptive</w:t>
      </w:r>
      <w:r w:rsidR="00365FDF">
        <w:rPr>
          <w:rFonts w:ascii="Arial" w:eastAsia="CDM Logo" w:hAnsi="Arial" w:cs="Arial"/>
        </w:rPr>
        <w:t>]</w:t>
      </w:r>
      <w:r w:rsidR="008E24BE">
        <w:rPr>
          <w:rFonts w:ascii="Arial" w:eastAsia="CDM Logo" w:hAnsi="Arial" w:cs="Arial"/>
        </w:rPr>
        <w:t xml:space="preserve"> change</w:t>
      </w:r>
      <w:r w:rsidR="00365FDF">
        <w:rPr>
          <w:rFonts w:ascii="Arial" w:eastAsia="CDM Logo" w:hAnsi="Arial" w:cs="Arial"/>
        </w:rPr>
        <w:t>s</w:t>
      </w:r>
      <w:r w:rsidR="008E24BE">
        <w:rPr>
          <w:rFonts w:ascii="Arial" w:eastAsia="CDM Logo" w:hAnsi="Arial" w:cs="Arial"/>
        </w:rPr>
        <w:t xml:space="preserve"> </w:t>
      </w:r>
      <w:r w:rsidR="00365FDF">
        <w:rPr>
          <w:rFonts w:ascii="Arial" w:eastAsia="CDM Logo" w:hAnsi="Arial" w:cs="Arial"/>
        </w:rPr>
        <w:t>in</w:t>
      </w:r>
      <w:r w:rsidR="008E24BE">
        <w:rPr>
          <w:rFonts w:ascii="Arial" w:eastAsia="CDM Logo" w:hAnsi="Arial" w:cs="Arial"/>
        </w:rPr>
        <w:t xml:space="preserve"> vegetation may take decades or centuries to keep pace with changes in climate.”</w:t>
      </w:r>
    </w:p>
    <w:p w14:paraId="5E01DFF0" w14:textId="77777777" w:rsidR="008E24BE" w:rsidRDefault="008E24BE" w:rsidP="00776121">
      <w:pPr>
        <w:pStyle w:val="Default"/>
        <w:jc w:val="both"/>
        <w:rPr>
          <w:rFonts w:ascii="Arial" w:eastAsia="CDM Logo" w:hAnsi="Arial" w:cs="Arial"/>
        </w:rPr>
      </w:pPr>
    </w:p>
    <w:p w14:paraId="08F8EAA9" w14:textId="77777777" w:rsidR="00E631F4" w:rsidRDefault="00F96D43" w:rsidP="00776121">
      <w:pPr>
        <w:pStyle w:val="Default"/>
        <w:jc w:val="both"/>
        <w:rPr>
          <w:rFonts w:ascii="Arial" w:eastAsia="CDM Logo" w:hAnsi="Arial" w:cs="Arial"/>
        </w:rPr>
      </w:pPr>
      <w:r>
        <w:rPr>
          <w:rFonts w:ascii="Arial" w:eastAsia="CDM Logo" w:hAnsi="Arial" w:cs="Arial"/>
        </w:rPr>
        <w:t xml:space="preserve">Currently foothill and mountain </w:t>
      </w:r>
      <w:r w:rsidR="00E32611">
        <w:rPr>
          <w:rFonts w:ascii="Arial" w:eastAsia="CDM Logo" w:hAnsi="Arial" w:cs="Arial"/>
        </w:rPr>
        <w:t xml:space="preserve">watersheds </w:t>
      </w:r>
      <w:r w:rsidR="00776121" w:rsidRPr="007A5146">
        <w:rPr>
          <w:rFonts w:ascii="Arial" w:eastAsia="CDM Logo" w:hAnsi="Arial" w:cs="Arial"/>
        </w:rPr>
        <w:t>are largely</w:t>
      </w:r>
      <w:r w:rsidR="00776121">
        <w:rPr>
          <w:rFonts w:ascii="Arial" w:eastAsia="CDM Logo" w:hAnsi="Arial" w:cs="Arial"/>
        </w:rPr>
        <w:t xml:space="preserve"> heavily</w:t>
      </w:r>
      <w:r w:rsidR="00776121" w:rsidRPr="007A5146">
        <w:rPr>
          <w:rFonts w:ascii="Arial" w:eastAsia="CDM Logo" w:hAnsi="Arial" w:cs="Arial"/>
        </w:rPr>
        <w:t xml:space="preserve"> forested</w:t>
      </w:r>
      <w:r w:rsidR="00776121">
        <w:rPr>
          <w:rFonts w:ascii="Arial" w:eastAsia="CDM Logo" w:hAnsi="Arial" w:cs="Arial"/>
        </w:rPr>
        <w:t xml:space="preserve"> with overgrown stands of trees and brush that have not burned in many years, thereby raising risk of catastrophic, stand</w:t>
      </w:r>
      <w:r w:rsidR="00E32611">
        <w:rPr>
          <w:rFonts w:ascii="Arial" w:eastAsia="CDM Logo" w:hAnsi="Arial" w:cs="Arial"/>
        </w:rPr>
        <w:t>-</w:t>
      </w:r>
      <w:r w:rsidR="00776121">
        <w:rPr>
          <w:rFonts w:ascii="Arial" w:eastAsia="CDM Logo" w:hAnsi="Arial" w:cs="Arial"/>
        </w:rPr>
        <w:t>destroying wildfire</w:t>
      </w:r>
      <w:r w:rsidR="00E32611">
        <w:rPr>
          <w:rFonts w:ascii="Arial" w:eastAsia="CDM Logo" w:hAnsi="Arial" w:cs="Arial"/>
        </w:rPr>
        <w:t>s</w:t>
      </w:r>
      <w:r w:rsidR="00776121">
        <w:rPr>
          <w:rFonts w:ascii="Arial" w:eastAsia="CDM Logo" w:hAnsi="Arial" w:cs="Arial"/>
        </w:rPr>
        <w:t xml:space="preserve"> such as the McNally Fire of 2002 in the Southern Sierra Region or the Rim Fire of 2013 in the Yosemite-Mariposa Region</w:t>
      </w:r>
      <w:r w:rsidR="00200768">
        <w:rPr>
          <w:rFonts w:ascii="Arial" w:eastAsia="CDM Logo" w:hAnsi="Arial" w:cs="Arial"/>
        </w:rPr>
        <w:t xml:space="preserve">.  </w:t>
      </w:r>
    </w:p>
    <w:p w14:paraId="504EFB28" w14:textId="77777777" w:rsidR="00E631F4" w:rsidRDefault="00E631F4" w:rsidP="00776121">
      <w:pPr>
        <w:pStyle w:val="Default"/>
        <w:jc w:val="both"/>
        <w:rPr>
          <w:rFonts w:ascii="Arial" w:eastAsia="CDM Logo" w:hAnsi="Arial" w:cs="Arial"/>
        </w:rPr>
      </w:pPr>
    </w:p>
    <w:p w14:paraId="01061C5B" w14:textId="77777777" w:rsidR="00F96D43" w:rsidRDefault="00E631F4" w:rsidP="00776121">
      <w:pPr>
        <w:pStyle w:val="Default"/>
        <w:jc w:val="both"/>
        <w:rPr>
          <w:rFonts w:ascii="Arial" w:eastAsia="CDM Logo" w:hAnsi="Arial" w:cs="Arial"/>
        </w:rPr>
      </w:pPr>
      <w:r w:rsidRPr="00E631F4">
        <w:rPr>
          <w:rFonts w:ascii="Arial" w:eastAsia="CDM Logo" w:hAnsi="Arial" w:cs="Arial"/>
        </w:rPr>
        <w:t>While many wildfires cause little damage to the land and pose few threats to fish, wildlife and people downstream, catastrophic fires</w:t>
      </w:r>
      <w:r>
        <w:t xml:space="preserve"> </w:t>
      </w:r>
      <w:r>
        <w:rPr>
          <w:rFonts w:ascii="Arial" w:eastAsia="CDM Logo" w:hAnsi="Arial" w:cs="Arial"/>
        </w:rPr>
        <w:t>r</w:t>
      </w:r>
      <w:r w:rsidRPr="007A5146">
        <w:rPr>
          <w:rFonts w:ascii="Arial" w:eastAsia="CDM Logo" w:hAnsi="Arial" w:cs="Arial"/>
        </w:rPr>
        <w:t>esult in severe short-</w:t>
      </w:r>
      <w:r>
        <w:rPr>
          <w:rFonts w:ascii="Arial" w:eastAsia="CDM Logo" w:hAnsi="Arial" w:cs="Arial"/>
        </w:rPr>
        <w:t xml:space="preserve"> and long-</w:t>
      </w:r>
      <w:r w:rsidRPr="007A5146">
        <w:rPr>
          <w:rFonts w:ascii="Arial" w:eastAsia="CDM Logo" w:hAnsi="Arial" w:cs="Arial"/>
        </w:rPr>
        <w:t xml:space="preserve">term </w:t>
      </w:r>
      <w:r w:rsidR="006E04F3">
        <w:rPr>
          <w:rFonts w:ascii="Arial" w:eastAsia="CDM Logo" w:hAnsi="Arial" w:cs="Arial"/>
        </w:rPr>
        <w:t xml:space="preserve">problems: </w:t>
      </w:r>
      <w:r>
        <w:rPr>
          <w:rFonts w:ascii="Arial" w:eastAsia="CDM Logo" w:hAnsi="Arial" w:cs="Arial"/>
        </w:rPr>
        <w:t xml:space="preserve">loss of </w:t>
      </w:r>
      <w:r w:rsidRPr="006E04F3">
        <w:rPr>
          <w:rFonts w:ascii="Arial" w:eastAsia="CDM Logo" w:hAnsi="Arial" w:cs="Arial"/>
        </w:rPr>
        <w:t>vegetation exposes soil to erosion; runoff may increase and cause flooding</w:t>
      </w:r>
      <w:r w:rsidR="006E04F3">
        <w:rPr>
          <w:rFonts w:ascii="Arial" w:eastAsia="CDM Logo" w:hAnsi="Arial" w:cs="Arial"/>
        </w:rPr>
        <w:t>;</w:t>
      </w:r>
      <w:r w:rsidRPr="006E04F3">
        <w:rPr>
          <w:rFonts w:ascii="Arial" w:eastAsia="CDM Logo" w:hAnsi="Arial" w:cs="Arial"/>
        </w:rPr>
        <w:t xml:space="preserve"> sediments may move downstream and damage houses or fill reservoirs, </w:t>
      </w:r>
      <w:r w:rsidR="006E04F3" w:rsidRPr="007A5146">
        <w:rPr>
          <w:rFonts w:ascii="Arial" w:eastAsia="CDM Logo" w:hAnsi="Arial" w:cs="Arial"/>
        </w:rPr>
        <w:t>degrad</w:t>
      </w:r>
      <w:r w:rsidR="006E04F3">
        <w:rPr>
          <w:rFonts w:ascii="Arial" w:eastAsia="CDM Logo" w:hAnsi="Arial" w:cs="Arial"/>
        </w:rPr>
        <w:t>e</w:t>
      </w:r>
      <w:r w:rsidR="006E04F3" w:rsidRPr="007A5146">
        <w:rPr>
          <w:rFonts w:ascii="Arial" w:eastAsia="CDM Logo" w:hAnsi="Arial" w:cs="Arial"/>
        </w:rPr>
        <w:t xml:space="preserve"> </w:t>
      </w:r>
      <w:r w:rsidRPr="007A5146">
        <w:rPr>
          <w:rFonts w:ascii="Arial" w:eastAsia="CDM Logo" w:hAnsi="Arial" w:cs="Arial"/>
        </w:rPr>
        <w:t>surface water quality</w:t>
      </w:r>
      <w:r>
        <w:rPr>
          <w:rFonts w:ascii="Arial" w:eastAsia="CDM Logo" w:hAnsi="Arial" w:cs="Arial"/>
        </w:rPr>
        <w:t xml:space="preserve">, put </w:t>
      </w:r>
      <w:r w:rsidRPr="006E04F3">
        <w:rPr>
          <w:rFonts w:ascii="Arial" w:eastAsia="CDM Logo" w:hAnsi="Arial" w:cs="Arial"/>
        </w:rPr>
        <w:t>endangered species and community water supplies at risk</w:t>
      </w:r>
      <w:r w:rsidR="008744E3">
        <w:rPr>
          <w:rFonts w:ascii="Arial" w:eastAsia="CDM Logo" w:hAnsi="Arial" w:cs="Arial"/>
        </w:rPr>
        <w:t>; and i</w:t>
      </w:r>
      <w:r>
        <w:rPr>
          <w:rFonts w:ascii="Arial" w:eastAsia="CDM Logo" w:hAnsi="Arial" w:cs="Arial"/>
        </w:rPr>
        <w:t xml:space="preserve">ncreasing acreage of ground stripped by catastrophic fires of all water holding vegetation will result in increases in flood potential, as well. </w:t>
      </w:r>
      <w:r w:rsidRPr="00F96D43">
        <w:rPr>
          <w:rFonts w:ascii="Arial" w:eastAsia="CDM Logo" w:hAnsi="Arial" w:cs="Arial"/>
        </w:rPr>
        <w:t xml:space="preserve"> </w:t>
      </w:r>
      <w:r>
        <w:rPr>
          <w:rFonts w:ascii="Arial" w:eastAsia="CDM Logo" w:hAnsi="Arial" w:cs="Arial"/>
        </w:rPr>
        <w:t>Coupled with earlier snow melt from rising temperatures, the timing of surface water supply to the urban and agricultural areas on the Valley floor</w:t>
      </w:r>
      <w:r w:rsidRPr="00F96D43">
        <w:rPr>
          <w:rFonts w:ascii="Arial" w:eastAsia="CDM Logo" w:hAnsi="Arial" w:cs="Arial"/>
        </w:rPr>
        <w:t xml:space="preserve"> </w:t>
      </w:r>
      <w:r>
        <w:rPr>
          <w:rFonts w:ascii="Arial" w:eastAsia="CDM Logo" w:hAnsi="Arial" w:cs="Arial"/>
        </w:rPr>
        <w:t xml:space="preserve">outside the Region, will also change. </w:t>
      </w:r>
      <w:r w:rsidRPr="006E04F3">
        <w:rPr>
          <w:rFonts w:ascii="Arial" w:eastAsia="CDM Logo" w:hAnsi="Arial" w:cs="Arial"/>
        </w:rPr>
        <w:t>The Forest Service Burned Area Emergency Response (BAER) program addresses these situations with the goal of protecting life, property, water quality, and deteriorated ecosystems from further damage after the fire is out.</w:t>
      </w:r>
      <w:r w:rsidR="00F96D43" w:rsidRPr="007A5146">
        <w:rPr>
          <w:rFonts w:ascii="Arial" w:eastAsia="CDM Logo" w:hAnsi="Arial" w:cs="Arial"/>
        </w:rPr>
        <w:t xml:space="preserve"> </w:t>
      </w:r>
    </w:p>
    <w:p w14:paraId="627A74F8" w14:textId="77777777" w:rsidR="00F96D43" w:rsidRDefault="00F96D43" w:rsidP="00776121">
      <w:pPr>
        <w:pStyle w:val="Default"/>
        <w:jc w:val="both"/>
        <w:rPr>
          <w:rFonts w:ascii="Arial" w:eastAsia="CDM Logo" w:hAnsi="Arial" w:cs="Arial"/>
        </w:rPr>
      </w:pPr>
    </w:p>
    <w:p w14:paraId="0EE64ADB" w14:textId="77777777" w:rsidR="00776121" w:rsidRDefault="00200768" w:rsidP="00776121">
      <w:pPr>
        <w:pStyle w:val="Default"/>
        <w:jc w:val="both"/>
        <w:rPr>
          <w:rFonts w:ascii="Arial" w:eastAsia="CDM Logo" w:hAnsi="Arial" w:cs="Arial"/>
        </w:rPr>
      </w:pPr>
      <w:r>
        <w:rPr>
          <w:rFonts w:ascii="Arial" w:eastAsia="CDM Logo" w:hAnsi="Arial" w:cs="Arial"/>
        </w:rPr>
        <w:t>The numerous other fires occurring throughout foothill and mountainous areas of the Sierra Nevada during the summer</w:t>
      </w:r>
      <w:r w:rsidR="00F96D43">
        <w:rPr>
          <w:rFonts w:ascii="Arial" w:eastAsia="CDM Logo" w:hAnsi="Arial" w:cs="Arial"/>
        </w:rPr>
        <w:t>s</w:t>
      </w:r>
      <w:r>
        <w:rPr>
          <w:rFonts w:ascii="Arial" w:eastAsia="CDM Logo" w:hAnsi="Arial" w:cs="Arial"/>
        </w:rPr>
        <w:t xml:space="preserve"> of </w:t>
      </w:r>
      <w:r w:rsidR="00F96D43">
        <w:rPr>
          <w:rFonts w:ascii="Arial" w:eastAsia="CDM Logo" w:hAnsi="Arial" w:cs="Arial"/>
        </w:rPr>
        <w:t>2013 and 2014</w:t>
      </w:r>
      <w:r>
        <w:rPr>
          <w:rFonts w:ascii="Arial" w:eastAsia="CDM Logo" w:hAnsi="Arial" w:cs="Arial"/>
        </w:rPr>
        <w:t xml:space="preserve"> </w:t>
      </w:r>
      <w:r w:rsidR="00F96D43">
        <w:rPr>
          <w:rFonts w:ascii="Arial" w:eastAsia="CDM Logo" w:hAnsi="Arial" w:cs="Arial"/>
        </w:rPr>
        <w:t>seem to be an</w:t>
      </w:r>
      <w:r>
        <w:rPr>
          <w:rFonts w:ascii="Arial" w:eastAsia="CDM Logo" w:hAnsi="Arial" w:cs="Arial"/>
        </w:rPr>
        <w:t xml:space="preserve"> indicator of the increasing frequency and intensity of fires</w:t>
      </w:r>
      <w:r w:rsidR="00F96D43">
        <w:rPr>
          <w:rFonts w:ascii="Arial" w:eastAsia="CDM Logo" w:hAnsi="Arial" w:cs="Arial"/>
        </w:rPr>
        <w:t xml:space="preserve"> </w:t>
      </w:r>
      <w:r w:rsidR="009A1067">
        <w:rPr>
          <w:rFonts w:ascii="Arial" w:eastAsia="CDM Logo" w:hAnsi="Arial" w:cs="Arial"/>
        </w:rPr>
        <w:t xml:space="preserve">occurring in the Southern Sierra Region </w:t>
      </w:r>
      <w:r w:rsidR="00F96D43">
        <w:rPr>
          <w:rFonts w:ascii="Arial" w:eastAsia="CDM Logo" w:hAnsi="Arial" w:cs="Arial"/>
        </w:rPr>
        <w:t>(e.g. Aspen Fire (2013) and French Fire (2014)</w:t>
      </w:r>
      <w:r w:rsidR="00776121">
        <w:rPr>
          <w:rFonts w:ascii="Arial" w:eastAsia="CDM Logo" w:hAnsi="Arial" w:cs="Arial"/>
        </w:rPr>
        <w:t>.</w:t>
      </w:r>
      <w:r w:rsidR="00776121" w:rsidRPr="007A5146">
        <w:rPr>
          <w:rFonts w:ascii="Arial" w:eastAsia="CDM Logo" w:hAnsi="Arial" w:cs="Arial"/>
        </w:rPr>
        <w:t xml:space="preserve"> </w:t>
      </w:r>
      <w:r w:rsidR="00AE0454">
        <w:rPr>
          <w:rFonts w:ascii="Arial" w:eastAsia="CDM Logo" w:hAnsi="Arial" w:cs="Arial"/>
        </w:rPr>
        <w:t xml:space="preserve"> Public expenditures for fire suppression rise with increasingly catastrophic fire events. Southern Sierra Region federal land management agencies are beginning to shift their focus to proactive fire suppression </w:t>
      </w:r>
      <w:r w:rsidR="00E631F4">
        <w:rPr>
          <w:rFonts w:ascii="Arial" w:eastAsia="CDM Logo" w:hAnsi="Arial" w:cs="Arial"/>
        </w:rPr>
        <w:t xml:space="preserve">through </w:t>
      </w:r>
      <w:r w:rsidR="00F11829">
        <w:rPr>
          <w:rFonts w:ascii="Arial" w:eastAsia="CDM Logo" w:hAnsi="Arial" w:cs="Arial"/>
        </w:rPr>
        <w:t>emphasizing</w:t>
      </w:r>
      <w:r w:rsidR="00AE0454">
        <w:rPr>
          <w:rFonts w:ascii="Arial" w:eastAsia="CDM Logo" w:hAnsi="Arial" w:cs="Arial"/>
        </w:rPr>
        <w:t xml:space="preserve"> wildfire prevention </w:t>
      </w:r>
      <w:proofErr w:type="gramStart"/>
      <w:r w:rsidR="00AE0454">
        <w:rPr>
          <w:rFonts w:ascii="Arial" w:eastAsia="CDM Logo" w:hAnsi="Arial" w:cs="Arial"/>
        </w:rPr>
        <w:t>policies which</w:t>
      </w:r>
      <w:proofErr w:type="gramEnd"/>
      <w:r w:rsidR="00AE0454">
        <w:rPr>
          <w:rFonts w:ascii="Arial" w:eastAsia="CDM Logo" w:hAnsi="Arial" w:cs="Arial"/>
        </w:rPr>
        <w:t xml:space="preserve"> may have greater effects on both forest and watershed health and significant benefits to water management. </w:t>
      </w:r>
      <w:r>
        <w:rPr>
          <w:rFonts w:ascii="Arial" w:eastAsia="CDM Logo" w:hAnsi="Arial" w:cs="Arial"/>
        </w:rPr>
        <w:t xml:space="preserve"> </w:t>
      </w:r>
    </w:p>
    <w:p w14:paraId="33D25CB2" w14:textId="77777777" w:rsidR="006C69D6" w:rsidRDefault="006C69D6" w:rsidP="00776121">
      <w:pPr>
        <w:pStyle w:val="Default"/>
        <w:jc w:val="both"/>
        <w:rPr>
          <w:rFonts w:ascii="Arial" w:eastAsia="CDM Logo" w:hAnsi="Arial" w:cs="Arial"/>
        </w:rPr>
      </w:pPr>
    </w:p>
    <w:p w14:paraId="283AE7CA" w14:textId="77777777" w:rsidR="00365FDF" w:rsidRDefault="00365FDF" w:rsidP="00776121">
      <w:pPr>
        <w:pStyle w:val="Default"/>
        <w:jc w:val="both"/>
        <w:rPr>
          <w:rFonts w:ascii="Arial" w:eastAsia="CDM Logo" w:hAnsi="Arial" w:cs="Arial"/>
        </w:rPr>
      </w:pPr>
      <w:r>
        <w:rPr>
          <w:rFonts w:ascii="Arial" w:eastAsia="CDM Logo" w:hAnsi="Arial" w:cs="Arial"/>
        </w:rPr>
        <w:t xml:space="preserve">Although, in a different </w:t>
      </w:r>
      <w:r w:rsidR="006C69D6">
        <w:rPr>
          <w:rFonts w:ascii="Arial" w:eastAsia="CDM Logo" w:hAnsi="Arial" w:cs="Arial"/>
        </w:rPr>
        <w:t>Region, the two historical photographs below taken of Yosemite Valley</w:t>
      </w:r>
      <w:r w:rsidR="006C69D6" w:rsidRPr="00EF779B">
        <w:rPr>
          <w:rStyle w:val="FootnoteReference"/>
        </w:rPr>
        <w:footnoteReference w:id="1"/>
      </w:r>
      <w:r w:rsidR="006C69D6">
        <w:rPr>
          <w:rFonts w:ascii="Arial" w:eastAsia="CDM Logo" w:hAnsi="Arial" w:cs="Arial"/>
        </w:rPr>
        <w:t xml:space="preserve"> clearly show the increase of forest density over a century’s time. These photos likely reflect forest density conditions in many of the National Forests and Parks in the Sierra Nevada </w:t>
      </w:r>
      <w:r w:rsidR="00F11829">
        <w:rPr>
          <w:rFonts w:ascii="Arial" w:eastAsia="CDM Logo" w:hAnsi="Arial" w:cs="Arial"/>
        </w:rPr>
        <w:t>of</w:t>
      </w:r>
      <w:r w:rsidR="006C69D6">
        <w:rPr>
          <w:rFonts w:ascii="Arial" w:eastAsia="CDM Logo" w:hAnsi="Arial" w:cs="Arial"/>
        </w:rPr>
        <w:t xml:space="preserve"> California</w:t>
      </w:r>
      <w:r w:rsidR="00150462">
        <w:rPr>
          <w:rFonts w:ascii="Arial" w:eastAsia="CDM Logo" w:hAnsi="Arial" w:cs="Arial"/>
        </w:rPr>
        <w:t>, where once timber harvesting was good not only for the econom</w:t>
      </w:r>
      <w:r w:rsidR="00F11829">
        <w:rPr>
          <w:rFonts w:ascii="Arial" w:eastAsia="CDM Logo" w:hAnsi="Arial" w:cs="Arial"/>
        </w:rPr>
        <w:t xml:space="preserve">ic reasons, </w:t>
      </w:r>
      <w:r w:rsidR="00150462">
        <w:rPr>
          <w:rFonts w:ascii="Arial" w:eastAsia="CDM Logo" w:hAnsi="Arial" w:cs="Arial"/>
        </w:rPr>
        <w:t xml:space="preserve">but for the health of the </w:t>
      </w:r>
      <w:r w:rsidR="00F11829">
        <w:rPr>
          <w:rFonts w:ascii="Arial" w:eastAsia="CDM Logo" w:hAnsi="Arial" w:cs="Arial"/>
        </w:rPr>
        <w:t xml:space="preserve">forest ecosystems and </w:t>
      </w:r>
      <w:r w:rsidR="00150462">
        <w:rPr>
          <w:rFonts w:ascii="Arial" w:eastAsia="CDM Logo" w:hAnsi="Arial" w:cs="Arial"/>
        </w:rPr>
        <w:t>watershed itself.</w:t>
      </w:r>
      <w:r w:rsidR="006C69D6">
        <w:rPr>
          <w:rFonts w:ascii="Arial" w:eastAsia="CDM Logo" w:hAnsi="Arial" w:cs="Arial"/>
        </w:rPr>
        <w:t xml:space="preserve"> </w:t>
      </w:r>
    </w:p>
    <w:p w14:paraId="76DB0307" w14:textId="77777777" w:rsidR="006C69D6" w:rsidRDefault="006C69D6" w:rsidP="00776121">
      <w:pPr>
        <w:pStyle w:val="Default"/>
        <w:jc w:val="both"/>
        <w:rPr>
          <w:rFonts w:ascii="Arial" w:eastAsia="CDM Logo" w:hAnsi="Arial" w:cs="Arial"/>
        </w:rPr>
      </w:pPr>
    </w:p>
    <w:p w14:paraId="4B100ACB" w14:textId="77777777" w:rsidR="006C69D6" w:rsidRDefault="00FF2545" w:rsidP="0011253C">
      <w:pPr>
        <w:pStyle w:val="Default"/>
        <w:tabs>
          <w:tab w:val="left" w:pos="4680"/>
        </w:tabs>
        <w:jc w:val="both"/>
        <w:rPr>
          <w:rFonts w:ascii="Arial" w:eastAsia="CDM Logo" w:hAnsi="Arial" w:cs="Arial"/>
        </w:rPr>
      </w:pPr>
      <w:r>
        <w:rPr>
          <w:noProof/>
        </w:rPr>
        <w:pict w14:anchorId="45E50499">
          <v:shape id="fancybox-img" o:spid="_x0000_s1105" type="#_x0000_t75" alt="View from Union Point" style="position:absolute;left:0;text-align:left;margin-left:233.05pt;margin-top:.85pt;width:208.2pt;height:145pt;z-index:-251658240" wrapcoords="-65 0 -65 21506 21600 21506 21600 0 -65 0">
            <v:imagedata r:id="rId26" o:title="//www.nps.gov/common/uploads/photogallery/park/yose/B152FF56-155D-4519-3E97886578BDB06B/B152FF56-155D-4519-3E97886578BDB06B-large.jpg"/>
            <w10:wrap type="tight"/>
          </v:shape>
        </w:pict>
      </w:r>
      <w:r w:rsidR="00365FDF">
        <w:rPr>
          <w:lang w:val="en"/>
        </w:rPr>
        <w:fldChar w:fldCharType="begin"/>
      </w:r>
      <w:r w:rsidR="00365FDF">
        <w:rPr>
          <w:lang w:val="en"/>
        </w:rPr>
        <w:instrText xml:space="preserve"> INCLUDEPICTURE "http://www.nps.gov/common/uploads/photogallery/park/yose/B154517A-155D-4519-3E46C41D13EB8498/B154517A-155D-4519-3E46C41D13EB8498-large.jpg" \* MERGEFORMATINET </w:instrText>
      </w:r>
      <w:r w:rsidR="00365FDF">
        <w:rPr>
          <w:lang w:val="en"/>
        </w:rPr>
        <w:fldChar w:fldCharType="separate"/>
      </w:r>
      <w:r>
        <w:rPr>
          <w:lang w:val="en"/>
        </w:rPr>
        <w:fldChar w:fldCharType="begin"/>
      </w:r>
      <w:r>
        <w:rPr>
          <w:lang w:val="en"/>
        </w:rPr>
        <w:instrText xml:space="preserve"> </w:instrText>
      </w:r>
      <w:r>
        <w:rPr>
          <w:lang w:val="en"/>
        </w:rPr>
        <w:instrText>INCLUDEPICTURE  "http://www.nps.g</w:instrText>
      </w:r>
      <w:r>
        <w:rPr>
          <w:lang w:val="en"/>
        </w:rPr>
        <w:instrText>ov/common/uploads/photogallery/park/yose/B154517A-155D-4519-3E46C41D13EB8498/B154517A-155D-4519-3E46C41D13EB8498-large.jpg" \* MERGEFORMATINET</w:instrText>
      </w:r>
      <w:r>
        <w:rPr>
          <w:lang w:val="en"/>
        </w:rPr>
        <w:instrText xml:space="preserve"> </w:instrText>
      </w:r>
      <w:r>
        <w:rPr>
          <w:lang w:val="en"/>
        </w:rPr>
        <w:fldChar w:fldCharType="separate"/>
      </w:r>
      <w:r>
        <w:rPr>
          <w:lang w:val="en"/>
        </w:rPr>
        <w:pict w14:anchorId="7DEE41DD">
          <v:shape id="fancybox-img" o:spid="_x0000_i1040" type="#_x0000_t75" alt="View from Union Point" style="width:210pt;height:147pt">
            <v:imagedata r:id="rId27" r:href="rId28"/>
          </v:shape>
        </w:pict>
      </w:r>
      <w:r>
        <w:rPr>
          <w:lang w:val="en"/>
        </w:rPr>
        <w:fldChar w:fldCharType="end"/>
      </w:r>
      <w:r w:rsidR="00365FDF">
        <w:rPr>
          <w:lang w:val="en"/>
        </w:rPr>
        <w:fldChar w:fldCharType="end"/>
      </w:r>
      <w:r w:rsidR="00365FDF">
        <w:rPr>
          <w:rFonts w:ascii="Arial" w:eastAsia="CDM Logo" w:hAnsi="Arial" w:cs="Arial"/>
        </w:rPr>
        <w:t>View from Union Point</w:t>
      </w:r>
      <w:r w:rsidR="006C69D6">
        <w:rPr>
          <w:rFonts w:ascii="Arial" w:eastAsia="CDM Logo" w:hAnsi="Arial" w:cs="Arial"/>
        </w:rPr>
        <w:t>,</w:t>
      </w:r>
      <w:r w:rsidR="00365FDF">
        <w:rPr>
          <w:rFonts w:ascii="Arial" w:eastAsia="CDM Logo" w:hAnsi="Arial" w:cs="Arial"/>
        </w:rPr>
        <w:t xml:space="preserve"> 1866</w:t>
      </w:r>
      <w:r w:rsidR="006C69D6" w:rsidRPr="006C69D6">
        <w:rPr>
          <w:rFonts w:ascii="Arial" w:eastAsia="CDM Logo" w:hAnsi="Arial" w:cs="Arial"/>
        </w:rPr>
        <w:t xml:space="preserve"> </w:t>
      </w:r>
      <w:r w:rsidR="006C69D6">
        <w:rPr>
          <w:rFonts w:ascii="Arial" w:eastAsia="CDM Logo" w:hAnsi="Arial" w:cs="Arial"/>
        </w:rPr>
        <w:tab/>
        <w:t>View from Union Point, 1961</w:t>
      </w:r>
    </w:p>
    <w:p w14:paraId="417AF346" w14:textId="77777777" w:rsidR="00776121" w:rsidRDefault="00776121" w:rsidP="0011253C">
      <w:pPr>
        <w:pStyle w:val="Default"/>
        <w:tabs>
          <w:tab w:val="left" w:pos="4680"/>
        </w:tabs>
        <w:jc w:val="both"/>
        <w:rPr>
          <w:rFonts w:ascii="Arial" w:eastAsia="CDM Logo" w:hAnsi="Arial" w:cs="Arial"/>
        </w:rPr>
      </w:pPr>
    </w:p>
    <w:p w14:paraId="24D3A2FE" w14:textId="77777777" w:rsidR="00365FDF" w:rsidRDefault="00365FDF" w:rsidP="00776121">
      <w:pPr>
        <w:pStyle w:val="Default"/>
        <w:jc w:val="both"/>
        <w:rPr>
          <w:rFonts w:ascii="Arial" w:eastAsia="CDM Logo" w:hAnsi="Arial" w:cs="Arial"/>
        </w:rPr>
      </w:pPr>
    </w:p>
    <w:p w14:paraId="6620A697" w14:textId="77777777" w:rsidR="00776121" w:rsidRPr="000051D1" w:rsidRDefault="00776121" w:rsidP="00776121">
      <w:pPr>
        <w:pStyle w:val="Default"/>
        <w:jc w:val="both"/>
        <w:rPr>
          <w:rFonts w:ascii="Arial" w:eastAsia="CDM Logo" w:hAnsi="Arial" w:cs="Arial"/>
          <w:sz w:val="28"/>
          <w:szCs w:val="28"/>
        </w:rPr>
      </w:pPr>
      <w:r w:rsidRPr="000051D1">
        <w:rPr>
          <w:rFonts w:ascii="Arial" w:eastAsia="CDM Logo" w:hAnsi="Arial" w:cs="Arial"/>
          <w:b/>
          <w:bCs/>
          <w:sz w:val="28"/>
          <w:szCs w:val="28"/>
        </w:rPr>
        <w:t xml:space="preserve">6. </w:t>
      </w:r>
      <w:proofErr w:type="gramStart"/>
      <w:r w:rsidRPr="000051D1">
        <w:rPr>
          <w:rFonts w:ascii="Arial" w:eastAsia="CDM Logo" w:hAnsi="Arial" w:cs="Arial"/>
          <w:b/>
          <w:bCs/>
          <w:sz w:val="28"/>
          <w:szCs w:val="28"/>
        </w:rPr>
        <w:t>Ecosystem</w:t>
      </w:r>
      <w:proofErr w:type="gramEnd"/>
      <w:r w:rsidRPr="000051D1">
        <w:rPr>
          <w:rFonts w:ascii="Arial" w:eastAsia="CDM Logo" w:hAnsi="Arial" w:cs="Arial"/>
          <w:b/>
          <w:bCs/>
          <w:sz w:val="28"/>
          <w:szCs w:val="28"/>
        </w:rPr>
        <w:t xml:space="preserve"> and Habitat Vulnerability </w:t>
      </w:r>
    </w:p>
    <w:p w14:paraId="0DA3D12A" w14:textId="77777777" w:rsidR="00776121" w:rsidRDefault="00776121" w:rsidP="00776121">
      <w:pPr>
        <w:pStyle w:val="Default"/>
        <w:jc w:val="both"/>
        <w:rPr>
          <w:rFonts w:ascii="Arial" w:eastAsia="CDM Logo" w:hAnsi="Arial" w:cs="Arial"/>
          <w:b/>
          <w:i/>
          <w:iCs/>
        </w:rPr>
      </w:pPr>
    </w:p>
    <w:p w14:paraId="609BF7B8" w14:textId="77777777" w:rsidR="00776121" w:rsidRPr="001700A3" w:rsidRDefault="00776121" w:rsidP="00776121">
      <w:pPr>
        <w:pStyle w:val="Default"/>
        <w:jc w:val="both"/>
        <w:rPr>
          <w:rFonts w:ascii="Arial" w:eastAsia="CDM Logo" w:hAnsi="Arial" w:cs="Arial"/>
          <w:b/>
        </w:rPr>
      </w:pPr>
      <w:r>
        <w:rPr>
          <w:rFonts w:ascii="Arial" w:eastAsia="CDM Logo" w:hAnsi="Arial" w:cs="Arial"/>
          <w:b/>
          <w:i/>
          <w:iCs/>
        </w:rPr>
        <w:t xml:space="preserve">6.a - </w:t>
      </w:r>
      <w:r w:rsidRPr="001700A3">
        <w:rPr>
          <w:rFonts w:ascii="Arial" w:eastAsia="CDM Logo" w:hAnsi="Arial" w:cs="Arial"/>
          <w:b/>
          <w:i/>
          <w:iCs/>
        </w:rPr>
        <w:t xml:space="preserve">Does your </w:t>
      </w:r>
      <w:r w:rsidR="00E40965">
        <w:rPr>
          <w:rFonts w:ascii="Arial" w:eastAsia="CDM Logo" w:hAnsi="Arial" w:cs="Arial"/>
          <w:b/>
          <w:i/>
          <w:iCs/>
        </w:rPr>
        <w:t>Region</w:t>
      </w:r>
      <w:r w:rsidRPr="001700A3">
        <w:rPr>
          <w:rFonts w:ascii="Arial" w:eastAsia="CDM Logo" w:hAnsi="Arial" w:cs="Arial"/>
          <w:b/>
          <w:i/>
          <w:iCs/>
        </w:rPr>
        <w:t xml:space="preserve"> include inland or coastal aquatic habitats vulnerable to erosion and sedimentation issues? </w:t>
      </w:r>
    </w:p>
    <w:p w14:paraId="5A7B4846" w14:textId="77777777" w:rsidR="00776121" w:rsidRDefault="00776121" w:rsidP="00776121">
      <w:pPr>
        <w:pStyle w:val="Default"/>
        <w:jc w:val="both"/>
        <w:rPr>
          <w:rFonts w:ascii="Arial" w:eastAsia="CDM Logo" w:hAnsi="Arial" w:cs="Arial"/>
        </w:rPr>
      </w:pPr>
    </w:p>
    <w:p w14:paraId="46909DFD" w14:textId="77777777" w:rsidR="00776121" w:rsidRDefault="00776121" w:rsidP="00776121">
      <w:pPr>
        <w:pStyle w:val="Default"/>
        <w:jc w:val="both"/>
        <w:rPr>
          <w:rFonts w:ascii="Arial" w:eastAsia="CDM Logo" w:hAnsi="Arial" w:cs="Arial"/>
        </w:rPr>
      </w:pPr>
      <w:r>
        <w:rPr>
          <w:rFonts w:ascii="Arial" w:eastAsia="CDM Logo" w:hAnsi="Arial" w:cs="Arial"/>
        </w:rPr>
        <w:t>Yes. Substantial sedimentation and erosion issues occur along nearly all of the Region’s inland aquatic habitats. There are numerous sources of these issues. Climate change will likely pose substantial risks to these habitats.</w:t>
      </w:r>
    </w:p>
    <w:p w14:paraId="3509D6B7" w14:textId="77777777" w:rsidR="00776121" w:rsidRDefault="00776121" w:rsidP="00776121">
      <w:pPr>
        <w:pStyle w:val="Default"/>
        <w:jc w:val="both"/>
        <w:rPr>
          <w:rFonts w:ascii="Arial" w:eastAsia="CDM Logo" w:hAnsi="Arial" w:cs="Arial"/>
        </w:rPr>
      </w:pPr>
    </w:p>
    <w:p w14:paraId="557F0238" w14:textId="77777777" w:rsidR="00776121" w:rsidRPr="007A5146" w:rsidRDefault="00776121" w:rsidP="00776121">
      <w:pPr>
        <w:pStyle w:val="Default"/>
        <w:jc w:val="both"/>
        <w:rPr>
          <w:rFonts w:ascii="Arial" w:eastAsia="CDM Logo" w:hAnsi="Arial" w:cs="Arial"/>
          <w:b/>
        </w:rPr>
      </w:pPr>
      <w:r w:rsidRPr="007A5146">
        <w:rPr>
          <w:rFonts w:ascii="Arial" w:eastAsia="CDM Logo" w:hAnsi="Arial" w:cs="Arial"/>
          <w:b/>
          <w:i/>
          <w:iCs/>
        </w:rPr>
        <w:t xml:space="preserve">6.b - Does your </w:t>
      </w:r>
      <w:r w:rsidR="00E40965">
        <w:rPr>
          <w:rFonts w:ascii="Arial" w:eastAsia="CDM Logo" w:hAnsi="Arial" w:cs="Arial"/>
          <w:b/>
          <w:i/>
          <w:iCs/>
        </w:rPr>
        <w:t>Region</w:t>
      </w:r>
      <w:r w:rsidRPr="007A5146">
        <w:rPr>
          <w:rFonts w:ascii="Arial" w:eastAsia="CDM Logo" w:hAnsi="Arial" w:cs="Arial"/>
          <w:b/>
          <w:i/>
          <w:iCs/>
        </w:rPr>
        <w:t xml:space="preserve"> include estuarine </w:t>
      </w:r>
      <w:proofErr w:type="gramStart"/>
      <w:r w:rsidRPr="007A5146">
        <w:rPr>
          <w:rFonts w:ascii="Arial" w:eastAsia="CDM Logo" w:hAnsi="Arial" w:cs="Arial"/>
          <w:b/>
          <w:i/>
          <w:iCs/>
        </w:rPr>
        <w:t>habitats which</w:t>
      </w:r>
      <w:proofErr w:type="gramEnd"/>
      <w:r w:rsidRPr="007A5146">
        <w:rPr>
          <w:rFonts w:ascii="Arial" w:eastAsia="CDM Logo" w:hAnsi="Arial" w:cs="Arial"/>
          <w:b/>
          <w:i/>
          <w:iCs/>
        </w:rPr>
        <w:t xml:space="preserve"> rely on seasonal freshwater flow patterns? </w:t>
      </w:r>
    </w:p>
    <w:p w14:paraId="04851316" w14:textId="77777777" w:rsidR="00776121" w:rsidRPr="007A5146" w:rsidRDefault="00776121" w:rsidP="00776121">
      <w:pPr>
        <w:pStyle w:val="Default"/>
        <w:jc w:val="both"/>
        <w:rPr>
          <w:rFonts w:ascii="Arial" w:eastAsia="CDM Logo" w:hAnsi="Arial" w:cs="Arial"/>
        </w:rPr>
      </w:pPr>
    </w:p>
    <w:p w14:paraId="0039E653" w14:textId="77777777" w:rsidR="00776121" w:rsidRPr="007A5146" w:rsidRDefault="00776121" w:rsidP="00776121">
      <w:pPr>
        <w:pStyle w:val="Default"/>
        <w:jc w:val="both"/>
        <w:rPr>
          <w:rFonts w:ascii="Arial" w:eastAsia="CDM Logo" w:hAnsi="Arial" w:cs="Arial"/>
        </w:rPr>
      </w:pPr>
      <w:r w:rsidRPr="007A5146">
        <w:rPr>
          <w:rFonts w:ascii="Arial" w:eastAsia="CDM Logo" w:hAnsi="Arial" w:cs="Arial"/>
        </w:rPr>
        <w:t>No.</w:t>
      </w:r>
    </w:p>
    <w:p w14:paraId="48459B86" w14:textId="77777777" w:rsidR="00776121" w:rsidRDefault="00776121" w:rsidP="00776121">
      <w:pPr>
        <w:pStyle w:val="Default"/>
        <w:jc w:val="both"/>
        <w:rPr>
          <w:rFonts w:ascii="Arial" w:eastAsia="CDM Logo" w:hAnsi="Arial" w:cs="Arial"/>
          <w:sz w:val="20"/>
          <w:szCs w:val="20"/>
        </w:rPr>
      </w:pPr>
    </w:p>
    <w:p w14:paraId="316C4550" w14:textId="77777777" w:rsidR="00776121" w:rsidRPr="001700A3" w:rsidRDefault="00776121" w:rsidP="00776121">
      <w:pPr>
        <w:pStyle w:val="Default"/>
        <w:jc w:val="both"/>
        <w:rPr>
          <w:rFonts w:ascii="Arial" w:eastAsia="CDM Logo" w:hAnsi="Arial" w:cs="Arial"/>
          <w:b/>
        </w:rPr>
      </w:pPr>
      <w:r>
        <w:rPr>
          <w:rFonts w:ascii="Arial" w:eastAsia="CDM Logo" w:hAnsi="Arial" w:cs="Arial"/>
          <w:b/>
          <w:i/>
          <w:iCs/>
        </w:rPr>
        <w:t xml:space="preserve">6.c - </w:t>
      </w:r>
      <w:r w:rsidRPr="001700A3">
        <w:rPr>
          <w:rFonts w:ascii="Arial" w:eastAsia="CDM Logo" w:hAnsi="Arial" w:cs="Arial"/>
          <w:b/>
          <w:i/>
          <w:iCs/>
        </w:rPr>
        <w:t xml:space="preserve">Do climate-sensitive fauna or flora populations live in your </w:t>
      </w:r>
      <w:r w:rsidR="00E40965">
        <w:rPr>
          <w:rFonts w:ascii="Arial" w:eastAsia="CDM Logo" w:hAnsi="Arial" w:cs="Arial"/>
          <w:b/>
          <w:i/>
          <w:iCs/>
        </w:rPr>
        <w:t>Region</w:t>
      </w:r>
      <w:r w:rsidRPr="001700A3">
        <w:rPr>
          <w:rFonts w:ascii="Arial" w:eastAsia="CDM Logo" w:hAnsi="Arial" w:cs="Arial"/>
          <w:b/>
          <w:i/>
          <w:iCs/>
        </w:rPr>
        <w:t xml:space="preserve">? </w:t>
      </w:r>
    </w:p>
    <w:p w14:paraId="21ABE9ED" w14:textId="77777777" w:rsidR="00776121" w:rsidRDefault="00776121" w:rsidP="00776121">
      <w:pPr>
        <w:pStyle w:val="Default"/>
        <w:jc w:val="both"/>
        <w:rPr>
          <w:rFonts w:ascii="Arial" w:eastAsia="CDM Logo" w:hAnsi="Arial" w:cs="Arial"/>
        </w:rPr>
      </w:pPr>
    </w:p>
    <w:p w14:paraId="5B39F719" w14:textId="77777777" w:rsidR="00776121" w:rsidRPr="00576FA1" w:rsidRDefault="00776121" w:rsidP="00776121">
      <w:pPr>
        <w:pStyle w:val="Default"/>
        <w:jc w:val="both"/>
        <w:rPr>
          <w:rFonts w:ascii="Arial" w:eastAsia="CDM Logo" w:hAnsi="Arial" w:cs="Arial"/>
        </w:rPr>
      </w:pPr>
      <w:r>
        <w:rPr>
          <w:rFonts w:ascii="Arial" w:eastAsia="CDM Logo" w:hAnsi="Arial" w:cs="Arial"/>
        </w:rPr>
        <w:t xml:space="preserve">Yes. </w:t>
      </w:r>
      <w:proofErr w:type="gramStart"/>
      <w:r>
        <w:rPr>
          <w:rFonts w:ascii="Arial" w:eastAsia="CDM Logo" w:hAnsi="Arial" w:cs="Arial"/>
        </w:rPr>
        <w:t>The westerly aspect of the Sierra Nevada is characterized by steep slopes</w:t>
      </w:r>
      <w:proofErr w:type="gramEnd"/>
      <w:r>
        <w:rPr>
          <w:rFonts w:ascii="Arial" w:eastAsia="CDM Logo" w:hAnsi="Arial" w:cs="Arial"/>
        </w:rPr>
        <w:t xml:space="preserve">.  Associated with the steep slopes are individually unique and well-defined bands containing specific </w:t>
      </w:r>
      <w:proofErr w:type="gramStart"/>
      <w:r>
        <w:rPr>
          <w:rFonts w:ascii="Arial" w:eastAsia="CDM Logo" w:hAnsi="Arial" w:cs="Arial"/>
        </w:rPr>
        <w:t>bio-physical</w:t>
      </w:r>
      <w:proofErr w:type="gramEnd"/>
      <w:r>
        <w:rPr>
          <w:rFonts w:ascii="Arial" w:eastAsia="CDM Logo" w:hAnsi="Arial" w:cs="Arial"/>
        </w:rPr>
        <w:t xml:space="preserve"> correlations at specific gradients and elevations. This means elevation-dependent vegetation bands characterize the mountainous area of the Southern Sierra Region. The result of this phenomenon, especially with the added influences of climate change, is that as the upper elevations warm, the vegetation bands will contract, </w:t>
      </w:r>
      <w:proofErr w:type="gramStart"/>
      <w:r>
        <w:rPr>
          <w:rFonts w:ascii="Arial" w:eastAsia="CDM Logo" w:hAnsi="Arial" w:cs="Arial"/>
        </w:rPr>
        <w:t>and  bio</w:t>
      </w:r>
      <w:proofErr w:type="gramEnd"/>
      <w:r>
        <w:rPr>
          <w:rFonts w:ascii="Arial" w:eastAsia="CDM Logo" w:hAnsi="Arial" w:cs="Arial"/>
        </w:rPr>
        <w:t xml:space="preserve">-specific habitats will contract, or even disappear; leaving plants and animals vulnerable to potential extinction. </w:t>
      </w:r>
      <w:r w:rsidRPr="00576FA1">
        <w:rPr>
          <w:rFonts w:ascii="Arial" w:eastAsia="CDM Logo" w:hAnsi="Arial" w:cs="Arial"/>
        </w:rPr>
        <w:t>A variety of native and imported flora and fauna live in the area and many are climate sensitive</w:t>
      </w:r>
      <w:r>
        <w:rPr>
          <w:rFonts w:ascii="Arial" w:eastAsia="CDM Logo" w:hAnsi="Arial" w:cs="Arial"/>
        </w:rPr>
        <w:t xml:space="preserve"> because they have restricted distributions, populations, or are unable to migrate or their </w:t>
      </w:r>
      <w:r w:rsidRPr="00576FA1">
        <w:rPr>
          <w:rFonts w:ascii="Arial" w:eastAsia="CDM Logo" w:hAnsi="Arial" w:cs="Arial"/>
        </w:rPr>
        <w:t xml:space="preserve">migration routes </w:t>
      </w:r>
      <w:r>
        <w:rPr>
          <w:rFonts w:ascii="Arial" w:eastAsia="CDM Logo" w:hAnsi="Arial" w:cs="Arial"/>
        </w:rPr>
        <w:t xml:space="preserve">are modified or eliminated. </w:t>
      </w:r>
      <w:proofErr w:type="gramStart"/>
      <w:r>
        <w:rPr>
          <w:rFonts w:ascii="Arial" w:eastAsia="CDM Logo" w:hAnsi="Arial" w:cs="Arial"/>
        </w:rPr>
        <w:t xml:space="preserve">This natural climate sensitivity is compounded by </w:t>
      </w:r>
      <w:r w:rsidRPr="00576FA1">
        <w:rPr>
          <w:rFonts w:ascii="Arial" w:eastAsia="CDM Logo" w:hAnsi="Arial" w:cs="Arial"/>
        </w:rPr>
        <w:t xml:space="preserve">pockets of </w:t>
      </w:r>
      <w:r>
        <w:rPr>
          <w:rFonts w:ascii="Arial" w:eastAsia="CDM Logo" w:hAnsi="Arial" w:cs="Arial"/>
        </w:rPr>
        <w:t xml:space="preserve">current and future </w:t>
      </w:r>
      <w:r w:rsidRPr="00576FA1">
        <w:rPr>
          <w:rFonts w:ascii="Arial" w:eastAsia="CDM Logo" w:hAnsi="Arial" w:cs="Arial"/>
        </w:rPr>
        <w:t>rural and agricultural development</w:t>
      </w:r>
      <w:proofErr w:type="gramEnd"/>
      <w:r>
        <w:rPr>
          <w:rFonts w:ascii="Arial" w:eastAsia="CDM Logo" w:hAnsi="Arial" w:cs="Arial"/>
        </w:rPr>
        <w:t xml:space="preserve">. </w:t>
      </w:r>
    </w:p>
    <w:p w14:paraId="59C9574B" w14:textId="77777777" w:rsidR="00776121" w:rsidRPr="00D32D85" w:rsidRDefault="00776121" w:rsidP="00776121">
      <w:pPr>
        <w:pStyle w:val="Default"/>
        <w:jc w:val="both"/>
        <w:rPr>
          <w:rFonts w:ascii="Arial" w:eastAsia="CDM Logo" w:hAnsi="Arial" w:cs="Arial"/>
          <w:highlight w:val="yellow"/>
        </w:rPr>
      </w:pPr>
    </w:p>
    <w:p w14:paraId="1C26B097" w14:textId="77777777" w:rsidR="00776121" w:rsidRPr="001700A3" w:rsidRDefault="00776121" w:rsidP="00776121">
      <w:pPr>
        <w:pStyle w:val="Default"/>
        <w:jc w:val="both"/>
        <w:rPr>
          <w:rFonts w:ascii="Arial" w:eastAsia="CDM Logo" w:hAnsi="Arial" w:cs="Arial"/>
          <w:b/>
        </w:rPr>
      </w:pPr>
      <w:r>
        <w:rPr>
          <w:rFonts w:ascii="Arial" w:eastAsia="CDM Logo" w:hAnsi="Arial" w:cs="Arial"/>
          <w:b/>
          <w:i/>
          <w:iCs/>
        </w:rPr>
        <w:t xml:space="preserve">6.d - </w:t>
      </w:r>
      <w:r w:rsidRPr="001700A3">
        <w:rPr>
          <w:rFonts w:ascii="Arial" w:eastAsia="CDM Logo" w:hAnsi="Arial" w:cs="Arial"/>
          <w:b/>
          <w:i/>
          <w:iCs/>
        </w:rPr>
        <w:t xml:space="preserve">Do endangered or threatened species exist in your </w:t>
      </w:r>
      <w:r w:rsidR="00E40965">
        <w:rPr>
          <w:rFonts w:ascii="Arial" w:eastAsia="CDM Logo" w:hAnsi="Arial" w:cs="Arial"/>
          <w:b/>
          <w:i/>
          <w:iCs/>
        </w:rPr>
        <w:t>Region</w:t>
      </w:r>
      <w:r w:rsidRPr="001700A3">
        <w:rPr>
          <w:rFonts w:ascii="Arial" w:eastAsia="CDM Logo" w:hAnsi="Arial" w:cs="Arial"/>
          <w:b/>
          <w:i/>
          <w:iCs/>
        </w:rPr>
        <w:t>?</w:t>
      </w:r>
      <w:r>
        <w:rPr>
          <w:rFonts w:ascii="Arial" w:eastAsia="CDM Logo" w:hAnsi="Arial" w:cs="Arial"/>
          <w:b/>
          <w:i/>
          <w:iCs/>
        </w:rPr>
        <w:t xml:space="preserve"> </w:t>
      </w:r>
      <w:r w:rsidRPr="001700A3">
        <w:rPr>
          <w:rFonts w:ascii="Arial" w:eastAsia="CDM Logo" w:hAnsi="Arial" w:cs="Arial"/>
          <w:b/>
          <w:i/>
          <w:iCs/>
        </w:rPr>
        <w:t xml:space="preserve"> Are changes in species distribution already being observed in parts of your </w:t>
      </w:r>
      <w:r w:rsidR="00E40965">
        <w:rPr>
          <w:rFonts w:ascii="Arial" w:eastAsia="CDM Logo" w:hAnsi="Arial" w:cs="Arial"/>
          <w:b/>
          <w:i/>
          <w:iCs/>
        </w:rPr>
        <w:t>Region</w:t>
      </w:r>
      <w:r w:rsidRPr="001700A3">
        <w:rPr>
          <w:rFonts w:ascii="Arial" w:eastAsia="CDM Logo" w:hAnsi="Arial" w:cs="Arial"/>
          <w:b/>
          <w:i/>
          <w:iCs/>
        </w:rPr>
        <w:t xml:space="preserve">? </w:t>
      </w:r>
    </w:p>
    <w:p w14:paraId="13514A41" w14:textId="77777777" w:rsidR="00776121" w:rsidRDefault="00776121" w:rsidP="00776121">
      <w:pPr>
        <w:pStyle w:val="Default"/>
        <w:jc w:val="both"/>
        <w:rPr>
          <w:rFonts w:ascii="Arial" w:eastAsia="CDM Logo" w:hAnsi="Arial" w:cs="Arial"/>
        </w:rPr>
      </w:pPr>
    </w:p>
    <w:p w14:paraId="309A5856" w14:textId="77777777" w:rsidR="00776121" w:rsidRPr="004231EA" w:rsidRDefault="00776121" w:rsidP="00776121">
      <w:pPr>
        <w:pStyle w:val="Default"/>
        <w:jc w:val="both"/>
        <w:rPr>
          <w:rFonts w:ascii="Arial" w:eastAsia="CDM Logo" w:hAnsi="Arial" w:cs="Arial"/>
        </w:rPr>
      </w:pPr>
      <w:r w:rsidRPr="004231EA">
        <w:rPr>
          <w:rFonts w:ascii="Arial" w:eastAsia="CDM Logo" w:hAnsi="Arial" w:cs="Arial"/>
        </w:rPr>
        <w:t xml:space="preserve">Yes. </w:t>
      </w:r>
      <w:r>
        <w:rPr>
          <w:rFonts w:ascii="Arial" w:eastAsia="CDM Logo" w:hAnsi="Arial" w:cs="Arial"/>
        </w:rPr>
        <w:t xml:space="preserve">Many </w:t>
      </w:r>
      <w:r w:rsidRPr="004231EA">
        <w:rPr>
          <w:rFonts w:ascii="Arial" w:eastAsia="CDM Logo" w:hAnsi="Arial" w:cs="Arial"/>
        </w:rPr>
        <w:t xml:space="preserve">State and Federally listed threatened and endangered species </w:t>
      </w:r>
      <w:r>
        <w:rPr>
          <w:rFonts w:ascii="Arial" w:eastAsia="CDM Logo" w:hAnsi="Arial" w:cs="Arial"/>
        </w:rPr>
        <w:t xml:space="preserve">(for example three sub-species of golden trout) </w:t>
      </w:r>
      <w:r w:rsidRPr="004231EA">
        <w:rPr>
          <w:rFonts w:ascii="Arial" w:eastAsia="CDM Logo" w:hAnsi="Arial" w:cs="Arial"/>
        </w:rPr>
        <w:t>are found in the area</w:t>
      </w:r>
      <w:r>
        <w:rPr>
          <w:rFonts w:ascii="Arial" w:eastAsia="CDM Logo" w:hAnsi="Arial" w:cs="Arial"/>
        </w:rPr>
        <w:t xml:space="preserve">. </w:t>
      </w:r>
      <w:r w:rsidRPr="004231EA">
        <w:rPr>
          <w:rFonts w:ascii="Arial" w:eastAsia="CDM Logo" w:hAnsi="Arial" w:cs="Arial"/>
        </w:rPr>
        <w:t xml:space="preserve">Several studies document noticeable changes in species distribution </w:t>
      </w:r>
      <w:r>
        <w:rPr>
          <w:rFonts w:ascii="Arial" w:eastAsia="CDM Logo" w:hAnsi="Arial" w:cs="Arial"/>
        </w:rPr>
        <w:t>o</w:t>
      </w:r>
      <w:r w:rsidRPr="004231EA">
        <w:rPr>
          <w:rFonts w:ascii="Arial" w:eastAsia="CDM Logo" w:hAnsi="Arial" w:cs="Arial"/>
        </w:rPr>
        <w:t>wing solely t</w:t>
      </w:r>
      <w:r>
        <w:rPr>
          <w:rFonts w:ascii="Arial" w:eastAsia="CDM Logo" w:hAnsi="Arial" w:cs="Arial"/>
        </w:rPr>
        <w:t>o</w:t>
      </w:r>
      <w:r w:rsidRPr="004231EA">
        <w:rPr>
          <w:rFonts w:ascii="Arial" w:eastAsia="CDM Logo" w:hAnsi="Arial" w:cs="Arial"/>
        </w:rPr>
        <w:t xml:space="preserve"> climate change</w:t>
      </w:r>
      <w:r>
        <w:rPr>
          <w:rFonts w:ascii="Arial" w:eastAsia="CDM Logo" w:hAnsi="Arial" w:cs="Arial"/>
        </w:rPr>
        <w:t>.</w:t>
      </w:r>
      <w:r w:rsidRPr="004231EA">
        <w:rPr>
          <w:rFonts w:ascii="Arial" w:eastAsia="CDM Logo" w:hAnsi="Arial" w:cs="Arial"/>
        </w:rPr>
        <w:t xml:space="preserve"> </w:t>
      </w:r>
      <w:r>
        <w:rPr>
          <w:rFonts w:ascii="Arial" w:eastAsia="CDM Logo" w:hAnsi="Arial" w:cs="Arial"/>
        </w:rPr>
        <w:t xml:space="preserve"> Potential future development together with climate change poses significant risks to endangered and threatened species</w:t>
      </w:r>
    </w:p>
    <w:p w14:paraId="2C3BA1FA" w14:textId="77777777" w:rsidR="00776121" w:rsidRDefault="00776121" w:rsidP="00776121">
      <w:pPr>
        <w:pStyle w:val="Default"/>
        <w:jc w:val="both"/>
        <w:rPr>
          <w:rFonts w:ascii="Arial" w:eastAsia="CDM Logo" w:hAnsi="Arial" w:cs="Arial"/>
        </w:rPr>
      </w:pPr>
    </w:p>
    <w:p w14:paraId="06C1B948" w14:textId="77777777" w:rsidR="00776121" w:rsidRPr="001700A3" w:rsidRDefault="00776121" w:rsidP="00776121">
      <w:pPr>
        <w:pStyle w:val="Default"/>
        <w:jc w:val="both"/>
        <w:rPr>
          <w:rFonts w:ascii="Arial" w:eastAsia="CDM Logo" w:hAnsi="Arial" w:cs="Arial"/>
          <w:b/>
        </w:rPr>
      </w:pPr>
      <w:r>
        <w:rPr>
          <w:rFonts w:ascii="Arial" w:eastAsia="CDM Logo" w:hAnsi="Arial" w:cs="Arial"/>
          <w:b/>
          <w:i/>
          <w:iCs/>
        </w:rPr>
        <w:t xml:space="preserve">6.e - </w:t>
      </w:r>
      <w:r w:rsidRPr="001700A3">
        <w:rPr>
          <w:rFonts w:ascii="Arial" w:eastAsia="CDM Logo" w:hAnsi="Arial" w:cs="Arial"/>
          <w:b/>
          <w:i/>
          <w:iCs/>
        </w:rPr>
        <w:t xml:space="preserve">Does the </w:t>
      </w:r>
      <w:r w:rsidR="00E40965">
        <w:rPr>
          <w:rFonts w:ascii="Arial" w:eastAsia="CDM Logo" w:hAnsi="Arial" w:cs="Arial"/>
          <w:b/>
          <w:i/>
          <w:iCs/>
        </w:rPr>
        <w:t>Region</w:t>
      </w:r>
      <w:r w:rsidRPr="001700A3">
        <w:rPr>
          <w:rFonts w:ascii="Arial" w:eastAsia="CDM Logo" w:hAnsi="Arial" w:cs="Arial"/>
          <w:b/>
          <w:i/>
          <w:iCs/>
        </w:rPr>
        <w:t xml:space="preserve"> rely on aquatic or water-dependent habitats for recreation or other economic activities? </w:t>
      </w:r>
    </w:p>
    <w:p w14:paraId="50EDC13E" w14:textId="77777777" w:rsidR="00776121" w:rsidRDefault="00776121" w:rsidP="00776121">
      <w:pPr>
        <w:pStyle w:val="Default"/>
        <w:jc w:val="both"/>
        <w:rPr>
          <w:rFonts w:ascii="Arial" w:eastAsia="CDM Logo" w:hAnsi="Arial" w:cs="Arial"/>
        </w:rPr>
      </w:pPr>
    </w:p>
    <w:p w14:paraId="4C1B494E" w14:textId="77777777" w:rsidR="00776121" w:rsidRPr="00576FA1" w:rsidRDefault="00776121" w:rsidP="00776121">
      <w:pPr>
        <w:pStyle w:val="Default"/>
        <w:jc w:val="both"/>
        <w:rPr>
          <w:rFonts w:ascii="Arial" w:eastAsia="CDM Logo" w:hAnsi="Arial" w:cs="Arial"/>
        </w:rPr>
      </w:pPr>
      <w:r>
        <w:rPr>
          <w:rFonts w:ascii="Arial" w:eastAsia="CDM Logo" w:hAnsi="Arial" w:cs="Arial"/>
        </w:rPr>
        <w:t xml:space="preserve">Yes. </w:t>
      </w:r>
      <w:r w:rsidRPr="00576FA1">
        <w:rPr>
          <w:rFonts w:ascii="Arial" w:eastAsia="CDM Logo" w:hAnsi="Arial" w:cs="Arial"/>
        </w:rPr>
        <w:t>Passive and motorized recreation is an important part of the local culture</w:t>
      </w:r>
      <w:r>
        <w:rPr>
          <w:rFonts w:ascii="Arial" w:eastAsia="CDM Logo" w:hAnsi="Arial" w:cs="Arial"/>
        </w:rPr>
        <w:t xml:space="preserve"> in all watersheds, especially local reservoirs</w:t>
      </w:r>
      <w:r w:rsidRPr="00576FA1">
        <w:rPr>
          <w:rFonts w:ascii="Arial" w:eastAsia="CDM Logo" w:hAnsi="Arial" w:cs="Arial"/>
        </w:rPr>
        <w:t>, including fishing and water sport</w:t>
      </w:r>
      <w:r>
        <w:rPr>
          <w:rFonts w:ascii="Arial" w:eastAsia="CDM Logo" w:hAnsi="Arial" w:cs="Arial"/>
        </w:rPr>
        <w:t>s</w:t>
      </w:r>
      <w:r w:rsidRPr="00576FA1">
        <w:rPr>
          <w:rFonts w:ascii="Arial" w:eastAsia="CDM Logo" w:hAnsi="Arial" w:cs="Arial"/>
        </w:rPr>
        <w:t xml:space="preserve">.  These recreational opportunities also provide a </w:t>
      </w:r>
      <w:r>
        <w:rPr>
          <w:rFonts w:ascii="Arial" w:eastAsia="CDM Logo" w:hAnsi="Arial" w:cs="Arial"/>
        </w:rPr>
        <w:t>major</w:t>
      </w:r>
      <w:r w:rsidRPr="00576FA1">
        <w:rPr>
          <w:rFonts w:ascii="Arial" w:eastAsia="CDM Logo" w:hAnsi="Arial" w:cs="Arial"/>
        </w:rPr>
        <w:t xml:space="preserve"> benefit to the local economy.</w:t>
      </w:r>
    </w:p>
    <w:p w14:paraId="4DD810BF" w14:textId="77777777" w:rsidR="00776121" w:rsidRDefault="00776121" w:rsidP="00776121">
      <w:pPr>
        <w:pStyle w:val="Default"/>
        <w:jc w:val="both"/>
        <w:rPr>
          <w:rFonts w:ascii="Arial" w:eastAsia="CDM Logo" w:hAnsi="Arial" w:cs="Arial"/>
          <w:sz w:val="20"/>
          <w:szCs w:val="20"/>
        </w:rPr>
      </w:pPr>
    </w:p>
    <w:p w14:paraId="7507604D" w14:textId="77777777" w:rsidR="00776121" w:rsidRPr="001700A3" w:rsidRDefault="00776121" w:rsidP="00776121">
      <w:pPr>
        <w:pStyle w:val="Default"/>
        <w:jc w:val="both"/>
        <w:rPr>
          <w:rFonts w:ascii="Arial" w:eastAsia="CDM Logo" w:hAnsi="Arial" w:cs="Arial"/>
          <w:b/>
        </w:rPr>
      </w:pPr>
      <w:r>
        <w:rPr>
          <w:rFonts w:ascii="Arial" w:eastAsia="CDM Logo" w:hAnsi="Arial" w:cs="Arial"/>
          <w:b/>
          <w:i/>
          <w:iCs/>
        </w:rPr>
        <w:t xml:space="preserve">6.f - </w:t>
      </w:r>
      <w:r w:rsidRPr="001700A3">
        <w:rPr>
          <w:rFonts w:ascii="Arial" w:eastAsia="CDM Logo" w:hAnsi="Arial" w:cs="Arial"/>
          <w:b/>
          <w:i/>
          <w:iCs/>
        </w:rPr>
        <w:t xml:space="preserve">Are there rivers in your </w:t>
      </w:r>
      <w:r w:rsidR="00E40965">
        <w:rPr>
          <w:rFonts w:ascii="Arial" w:eastAsia="CDM Logo" w:hAnsi="Arial" w:cs="Arial"/>
          <w:b/>
          <w:i/>
          <w:iCs/>
        </w:rPr>
        <w:t>Region</w:t>
      </w:r>
      <w:r w:rsidRPr="001700A3">
        <w:rPr>
          <w:rFonts w:ascii="Arial" w:eastAsia="CDM Logo" w:hAnsi="Arial" w:cs="Arial"/>
          <w:b/>
          <w:i/>
          <w:iCs/>
        </w:rPr>
        <w:t xml:space="preserve"> with quantified environmental flow requirements or known water quality/quantity stressors to aquatic life? </w:t>
      </w:r>
    </w:p>
    <w:p w14:paraId="37065FE9" w14:textId="77777777" w:rsidR="00776121" w:rsidRDefault="00776121" w:rsidP="00776121">
      <w:pPr>
        <w:pStyle w:val="Default"/>
        <w:jc w:val="both"/>
        <w:rPr>
          <w:rFonts w:ascii="Arial" w:eastAsia="CDM Logo" w:hAnsi="Arial" w:cs="Arial"/>
        </w:rPr>
      </w:pPr>
    </w:p>
    <w:p w14:paraId="0A9A43E4" w14:textId="77777777" w:rsidR="00776121" w:rsidRPr="001D71DD" w:rsidRDefault="00776121" w:rsidP="00776121">
      <w:pPr>
        <w:pStyle w:val="Default"/>
        <w:jc w:val="both"/>
        <w:rPr>
          <w:rFonts w:ascii="Arial" w:eastAsia="CDM Logo" w:hAnsi="Arial" w:cs="Arial"/>
        </w:rPr>
      </w:pPr>
      <w:r>
        <w:rPr>
          <w:rFonts w:ascii="Arial" w:eastAsia="CDM Logo" w:hAnsi="Arial" w:cs="Arial"/>
        </w:rPr>
        <w:t xml:space="preserve">Yes. </w:t>
      </w:r>
      <w:r w:rsidRPr="001D71DD">
        <w:rPr>
          <w:rFonts w:ascii="Arial" w:eastAsia="CDM Logo" w:hAnsi="Arial" w:cs="Arial"/>
        </w:rPr>
        <w:t>The San Joaquin River and Kings River both have schedules for minimum environmental flows</w:t>
      </w:r>
      <w:r w:rsidRPr="00B25008">
        <w:rPr>
          <w:rFonts w:ascii="Arial" w:hAnsi="Arial" w:cs="Arial"/>
        </w:rPr>
        <w:t xml:space="preserve"> </w:t>
      </w:r>
      <w:r w:rsidRPr="00353430">
        <w:rPr>
          <w:rFonts w:ascii="Arial" w:hAnsi="Arial" w:cs="Arial"/>
        </w:rPr>
        <w:t>sufficient to support aquatic life all along the rivers to the Delta</w:t>
      </w:r>
      <w:r w:rsidRPr="001D71DD">
        <w:rPr>
          <w:rFonts w:ascii="Arial" w:eastAsia="CDM Logo" w:hAnsi="Arial" w:cs="Arial"/>
        </w:rPr>
        <w:t>.  These flows are the highest priority water uses, and are likely to be met, except possibly in an exceptionally dry year.</w:t>
      </w:r>
      <w:r w:rsidRPr="001A3874">
        <w:rPr>
          <w:rFonts w:ascii="Arial" w:hAnsi="Arial" w:cs="Arial"/>
        </w:rPr>
        <w:t xml:space="preserve"> </w:t>
      </w:r>
      <w:r w:rsidRPr="00353430">
        <w:rPr>
          <w:rFonts w:ascii="Arial" w:hAnsi="Arial" w:cs="Arial"/>
        </w:rPr>
        <w:t>These flows have one of the highest priorities for the surface waters, and flows are insufficient only in an extreme drought.</w:t>
      </w:r>
      <w:r>
        <w:rPr>
          <w:rFonts w:ascii="Arial" w:hAnsi="Arial" w:cs="Arial"/>
        </w:rPr>
        <w:t xml:space="preserve">  </w:t>
      </w:r>
      <w:r w:rsidRPr="00353430">
        <w:rPr>
          <w:rFonts w:ascii="Arial" w:hAnsi="Arial" w:cs="Arial"/>
        </w:rPr>
        <w:t xml:space="preserve">Pursuant to the San Joaquin River Restoration </w:t>
      </w:r>
      <w:r>
        <w:rPr>
          <w:rFonts w:ascii="Arial" w:hAnsi="Arial" w:cs="Arial"/>
        </w:rPr>
        <w:t xml:space="preserve">Settlement </w:t>
      </w:r>
      <w:r w:rsidRPr="00353430">
        <w:rPr>
          <w:rFonts w:ascii="Arial" w:hAnsi="Arial" w:cs="Arial"/>
        </w:rPr>
        <w:t xml:space="preserve">Agreement, minimum in-stream flow requirements </w:t>
      </w:r>
      <w:r>
        <w:rPr>
          <w:rFonts w:ascii="Arial" w:hAnsi="Arial" w:cs="Arial"/>
        </w:rPr>
        <w:t xml:space="preserve">are prescribed as the flow necessary to restore reasonable habitat to support a spring salmon run and </w:t>
      </w:r>
      <w:r w:rsidRPr="00B55884">
        <w:rPr>
          <w:rFonts w:ascii="Arial" w:hAnsi="Arial" w:cs="Arial"/>
        </w:rPr>
        <w:t xml:space="preserve">have been instituted </w:t>
      </w:r>
      <w:r>
        <w:rPr>
          <w:rFonts w:ascii="Arial" w:hAnsi="Arial" w:cs="Arial"/>
        </w:rPr>
        <w:t xml:space="preserve">up to </w:t>
      </w:r>
      <w:proofErr w:type="spellStart"/>
      <w:r>
        <w:rPr>
          <w:rFonts w:ascii="Arial" w:hAnsi="Arial" w:cs="Arial"/>
        </w:rPr>
        <w:t>Friant</w:t>
      </w:r>
      <w:proofErr w:type="spellEnd"/>
      <w:r>
        <w:rPr>
          <w:rFonts w:ascii="Arial" w:hAnsi="Arial" w:cs="Arial"/>
        </w:rPr>
        <w:t xml:space="preserve"> Dam (where Reach 1 begins) at </w:t>
      </w:r>
      <w:r w:rsidRPr="00353430">
        <w:rPr>
          <w:rFonts w:ascii="Arial" w:hAnsi="Arial" w:cs="Arial"/>
        </w:rPr>
        <w:t xml:space="preserve">which provide for flows.  </w:t>
      </w:r>
      <w:r>
        <w:rPr>
          <w:rFonts w:ascii="Arial" w:hAnsi="Arial" w:cs="Arial"/>
        </w:rPr>
        <w:t>Kings River has a min 100cfs minimum flow below Pine Flat Dam</w:t>
      </w:r>
      <w:proofErr w:type="gramStart"/>
      <w:r>
        <w:rPr>
          <w:rFonts w:ascii="Arial" w:hAnsi="Arial" w:cs="Arial"/>
        </w:rPr>
        <w:t>;</w:t>
      </w:r>
      <w:proofErr w:type="gramEnd"/>
      <w:r>
        <w:rPr>
          <w:rFonts w:ascii="Arial" w:hAnsi="Arial" w:cs="Arial"/>
        </w:rPr>
        <w:t xml:space="preserve"> insufficient in most years during warmest portion of summer and in both extreme and exceptional drought years. Under Climate Change that period of unsuitable water temps will expand to the majority of the reproductive period of </w:t>
      </w:r>
      <w:proofErr w:type="gramStart"/>
      <w:r>
        <w:rPr>
          <w:rFonts w:ascii="Arial" w:hAnsi="Arial" w:cs="Arial"/>
        </w:rPr>
        <w:t>cold water</w:t>
      </w:r>
      <w:proofErr w:type="gramEnd"/>
      <w:r>
        <w:rPr>
          <w:rFonts w:ascii="Arial" w:hAnsi="Arial" w:cs="Arial"/>
        </w:rPr>
        <w:t xml:space="preserve"> fishes. During the warmest summer months water temperatures may reach levels unsuitable for old water </w:t>
      </w:r>
      <w:proofErr w:type="gramStart"/>
      <w:r>
        <w:rPr>
          <w:rFonts w:ascii="Arial" w:hAnsi="Arial" w:cs="Arial"/>
        </w:rPr>
        <w:t>fisheries which the minimum flows</w:t>
      </w:r>
      <w:proofErr w:type="gramEnd"/>
      <w:r>
        <w:rPr>
          <w:rFonts w:ascii="Arial" w:hAnsi="Arial" w:cs="Arial"/>
        </w:rPr>
        <w:t xml:space="preserve"> are designed to maintain. </w:t>
      </w:r>
    </w:p>
    <w:p w14:paraId="5B2B37ED" w14:textId="77777777" w:rsidR="00776121" w:rsidRDefault="00776121" w:rsidP="00776121">
      <w:pPr>
        <w:pStyle w:val="Default"/>
        <w:jc w:val="both"/>
        <w:rPr>
          <w:rFonts w:ascii="Arial" w:eastAsia="CDM Logo" w:hAnsi="Arial" w:cs="Arial"/>
          <w:sz w:val="20"/>
          <w:szCs w:val="20"/>
        </w:rPr>
      </w:pPr>
    </w:p>
    <w:p w14:paraId="240D5E7C" w14:textId="77777777" w:rsidR="00776121" w:rsidRPr="001700A3" w:rsidRDefault="00776121" w:rsidP="00776121">
      <w:pPr>
        <w:pStyle w:val="Default"/>
        <w:jc w:val="both"/>
        <w:rPr>
          <w:rFonts w:ascii="Arial" w:eastAsia="CDM Logo" w:hAnsi="Arial" w:cs="Arial"/>
          <w:b/>
        </w:rPr>
      </w:pPr>
      <w:r>
        <w:rPr>
          <w:rFonts w:ascii="Arial" w:eastAsia="CDM Logo" w:hAnsi="Arial" w:cs="Arial"/>
          <w:b/>
          <w:i/>
          <w:iCs/>
        </w:rPr>
        <w:t xml:space="preserve">6.g - </w:t>
      </w:r>
      <w:r w:rsidRPr="001700A3">
        <w:rPr>
          <w:rFonts w:ascii="Arial" w:eastAsia="CDM Logo" w:hAnsi="Arial" w:cs="Arial"/>
          <w:b/>
          <w:i/>
          <w:iCs/>
        </w:rPr>
        <w:t xml:space="preserve">Do estuaries, coastal dunes, wetlands, marshes, or exposed beaches exist in your </w:t>
      </w:r>
      <w:r w:rsidR="00E40965">
        <w:rPr>
          <w:rFonts w:ascii="Arial" w:eastAsia="CDM Logo" w:hAnsi="Arial" w:cs="Arial"/>
          <w:b/>
          <w:i/>
          <w:iCs/>
        </w:rPr>
        <w:t>Region</w:t>
      </w:r>
      <w:r w:rsidRPr="001700A3">
        <w:rPr>
          <w:rFonts w:ascii="Arial" w:eastAsia="CDM Logo" w:hAnsi="Arial" w:cs="Arial"/>
          <w:b/>
          <w:i/>
          <w:iCs/>
        </w:rPr>
        <w:t xml:space="preserve">?  If so, are coastal storms possible/frequent in your </w:t>
      </w:r>
      <w:r w:rsidR="00E40965">
        <w:rPr>
          <w:rFonts w:ascii="Arial" w:eastAsia="CDM Logo" w:hAnsi="Arial" w:cs="Arial"/>
          <w:b/>
          <w:i/>
          <w:iCs/>
        </w:rPr>
        <w:t>Region</w:t>
      </w:r>
      <w:r w:rsidRPr="001700A3">
        <w:rPr>
          <w:rFonts w:ascii="Arial" w:eastAsia="CDM Logo" w:hAnsi="Arial" w:cs="Arial"/>
          <w:b/>
          <w:i/>
          <w:iCs/>
        </w:rPr>
        <w:t xml:space="preserve">? </w:t>
      </w:r>
    </w:p>
    <w:p w14:paraId="2FEE774A" w14:textId="77777777" w:rsidR="00776121" w:rsidRDefault="00776121" w:rsidP="00776121">
      <w:pPr>
        <w:pStyle w:val="Default"/>
        <w:jc w:val="both"/>
        <w:rPr>
          <w:rFonts w:ascii="Arial" w:eastAsia="CDM Logo" w:hAnsi="Arial" w:cs="Arial"/>
        </w:rPr>
      </w:pPr>
    </w:p>
    <w:p w14:paraId="6A632D38" w14:textId="77777777" w:rsidR="00776121" w:rsidRPr="001D71DD" w:rsidRDefault="00776121" w:rsidP="00776121">
      <w:pPr>
        <w:pStyle w:val="Default"/>
        <w:jc w:val="both"/>
        <w:rPr>
          <w:rFonts w:ascii="Arial" w:eastAsia="CDM Logo" w:hAnsi="Arial" w:cs="Arial"/>
        </w:rPr>
      </w:pPr>
      <w:r w:rsidRPr="001D71DD">
        <w:rPr>
          <w:rFonts w:ascii="Arial" w:eastAsia="CDM Logo" w:hAnsi="Arial" w:cs="Arial"/>
        </w:rPr>
        <w:t>No.</w:t>
      </w:r>
    </w:p>
    <w:p w14:paraId="79CAA74A" w14:textId="77777777" w:rsidR="00776121" w:rsidRPr="002D1AF6" w:rsidRDefault="00776121" w:rsidP="00776121">
      <w:pPr>
        <w:pStyle w:val="Default"/>
        <w:jc w:val="both"/>
        <w:rPr>
          <w:rFonts w:ascii="Arial" w:eastAsia="CDM Logo" w:hAnsi="Arial" w:cs="Arial"/>
        </w:rPr>
      </w:pPr>
    </w:p>
    <w:p w14:paraId="6E80BBF0" w14:textId="77777777" w:rsidR="00776121" w:rsidRPr="00F33D5C" w:rsidRDefault="00776121" w:rsidP="00776121">
      <w:pPr>
        <w:pStyle w:val="Default"/>
        <w:jc w:val="both"/>
        <w:rPr>
          <w:rFonts w:ascii="Arial" w:eastAsia="CDM Logo" w:hAnsi="Arial" w:cs="Arial"/>
          <w:b/>
          <w:i/>
          <w:iCs/>
        </w:rPr>
      </w:pPr>
      <w:r w:rsidRPr="00F33D5C">
        <w:rPr>
          <w:rFonts w:ascii="Arial" w:eastAsia="CDM Logo" w:hAnsi="Arial" w:cs="Arial"/>
          <w:b/>
          <w:i/>
          <w:iCs/>
        </w:rPr>
        <w:t xml:space="preserve">6.h - Does your </w:t>
      </w:r>
      <w:r w:rsidR="00E40965">
        <w:rPr>
          <w:rFonts w:ascii="Arial" w:eastAsia="CDM Logo" w:hAnsi="Arial" w:cs="Arial"/>
          <w:b/>
          <w:i/>
          <w:iCs/>
        </w:rPr>
        <w:t>Region</w:t>
      </w:r>
      <w:r w:rsidRPr="00F33D5C">
        <w:rPr>
          <w:rFonts w:ascii="Arial" w:eastAsia="CDM Logo" w:hAnsi="Arial" w:cs="Arial"/>
          <w:b/>
          <w:i/>
          <w:iCs/>
        </w:rPr>
        <w:t xml:space="preserve"> include one or more of the habitats described in the Endangered Species Coalition’s Top 10 habitats vulnerable to climate change (</w:t>
      </w:r>
      <w:hyperlink r:id="rId29" w:history="1">
        <w:r w:rsidRPr="00097C56">
          <w:rPr>
            <w:rStyle w:val="Hyperlink"/>
            <w:rFonts w:ascii="Arial" w:eastAsia="CDM Logo" w:hAnsi="Arial"/>
            <w:b/>
            <w:i/>
            <w:iCs/>
          </w:rPr>
          <w:t>http://www.itsgettinghotoutthere.org/</w:t>
        </w:r>
      </w:hyperlink>
      <w:r w:rsidRPr="00F33D5C">
        <w:rPr>
          <w:rFonts w:ascii="Arial" w:eastAsia="CDM Logo" w:hAnsi="Arial" w:cs="Arial"/>
          <w:b/>
          <w:i/>
          <w:iCs/>
        </w:rPr>
        <w:t xml:space="preserve">)? </w:t>
      </w:r>
    </w:p>
    <w:p w14:paraId="5BB6E258" w14:textId="77777777" w:rsidR="00776121" w:rsidRPr="00F33D5C" w:rsidRDefault="00776121" w:rsidP="00776121">
      <w:pPr>
        <w:pStyle w:val="Default"/>
        <w:jc w:val="both"/>
        <w:rPr>
          <w:rFonts w:ascii="Arial" w:eastAsia="CDM Logo" w:hAnsi="Arial" w:cs="Arial"/>
          <w:b/>
        </w:rPr>
      </w:pPr>
    </w:p>
    <w:p w14:paraId="12162310" w14:textId="77777777" w:rsidR="00776121" w:rsidRPr="001D71DD" w:rsidRDefault="00776121" w:rsidP="00776121">
      <w:pPr>
        <w:pStyle w:val="Default"/>
        <w:jc w:val="both"/>
        <w:rPr>
          <w:rFonts w:ascii="Arial" w:eastAsia="CDM Logo" w:hAnsi="Arial" w:cs="Arial"/>
        </w:rPr>
      </w:pPr>
      <w:r w:rsidRPr="001D71DD">
        <w:rPr>
          <w:rFonts w:ascii="Arial" w:eastAsia="CDM Logo" w:hAnsi="Arial" w:cs="Arial"/>
        </w:rPr>
        <w:t xml:space="preserve">Yes.  The Southern Sierra </w:t>
      </w:r>
      <w:proofErr w:type="gramStart"/>
      <w:r w:rsidRPr="001D71DD">
        <w:rPr>
          <w:rFonts w:ascii="Arial" w:eastAsia="CDM Logo" w:hAnsi="Arial" w:cs="Arial"/>
        </w:rPr>
        <w:t>Region which</w:t>
      </w:r>
      <w:proofErr w:type="gramEnd"/>
      <w:r w:rsidRPr="001D71DD">
        <w:rPr>
          <w:rFonts w:ascii="Arial" w:eastAsia="CDM Logo" w:hAnsi="Arial" w:cs="Arial"/>
        </w:rPr>
        <w:t xml:space="preserve"> encompasses areas of the California Sierra Nevada Mountains which are included in the list of top 10 habitats vulnerable to climate change.  The </w:t>
      </w:r>
      <w:r w:rsidRPr="001D71DD">
        <w:rPr>
          <w:rFonts w:ascii="Arial" w:eastAsia="CDM Logo" w:hAnsi="Arial" w:cs="Arial"/>
          <w:i/>
        </w:rPr>
        <w:t xml:space="preserve">It’s Getting Hot Out There </w:t>
      </w:r>
      <w:r w:rsidRPr="001D71DD">
        <w:rPr>
          <w:rFonts w:ascii="Arial" w:eastAsia="CDM Logo" w:hAnsi="Arial" w:cs="Arial"/>
        </w:rPr>
        <w:t xml:space="preserve">report notes the area is home to a variety of State and Federal listed threatened and endangered species.  Climate </w:t>
      </w:r>
      <w:r>
        <w:rPr>
          <w:rFonts w:ascii="Arial" w:eastAsia="CDM Logo" w:hAnsi="Arial" w:cs="Arial"/>
        </w:rPr>
        <w:t>c</w:t>
      </w:r>
      <w:r w:rsidRPr="001D71DD">
        <w:rPr>
          <w:rFonts w:ascii="Arial" w:eastAsia="CDM Logo" w:hAnsi="Arial" w:cs="Arial"/>
        </w:rPr>
        <w:t xml:space="preserve">hange threats include rapid warming, having more winter rains instead of snow and experiencing an earlier snowmelt with less snowpack. </w:t>
      </w:r>
      <w:r>
        <w:rPr>
          <w:rFonts w:ascii="Arial" w:eastAsia="CDM Logo" w:hAnsi="Arial" w:cs="Arial"/>
        </w:rPr>
        <w:t xml:space="preserve">Other threats include population growth, recreation and changing land use. </w:t>
      </w:r>
      <w:r w:rsidRPr="001D71DD">
        <w:rPr>
          <w:rFonts w:ascii="Arial" w:eastAsia="CDM Logo" w:hAnsi="Arial" w:cs="Arial"/>
        </w:rPr>
        <w:t xml:space="preserve"> </w:t>
      </w:r>
    </w:p>
    <w:p w14:paraId="764BCF29" w14:textId="77777777" w:rsidR="00776121" w:rsidRPr="001D71DD" w:rsidRDefault="00776121" w:rsidP="00776121">
      <w:pPr>
        <w:pStyle w:val="Default"/>
        <w:jc w:val="both"/>
        <w:rPr>
          <w:rFonts w:ascii="Arial" w:eastAsia="CDM Logo" w:hAnsi="Arial" w:cs="Arial"/>
        </w:rPr>
      </w:pPr>
    </w:p>
    <w:p w14:paraId="55575A7E" w14:textId="77777777" w:rsidR="00776121" w:rsidRPr="001700A3" w:rsidRDefault="00776121" w:rsidP="00776121">
      <w:pPr>
        <w:pStyle w:val="Default"/>
        <w:jc w:val="both"/>
        <w:rPr>
          <w:rFonts w:ascii="Arial" w:eastAsia="CDM Logo" w:hAnsi="Arial" w:cs="Arial"/>
          <w:b/>
        </w:rPr>
      </w:pPr>
      <w:r>
        <w:rPr>
          <w:rFonts w:ascii="Arial" w:eastAsia="CDM Logo" w:hAnsi="Arial" w:cs="Arial"/>
          <w:b/>
          <w:i/>
          <w:iCs/>
        </w:rPr>
        <w:t xml:space="preserve">6.i - </w:t>
      </w:r>
      <w:r w:rsidRPr="001700A3">
        <w:rPr>
          <w:rFonts w:ascii="Arial" w:eastAsia="CDM Logo" w:hAnsi="Arial" w:cs="Arial"/>
          <w:b/>
          <w:i/>
          <w:iCs/>
        </w:rPr>
        <w:t xml:space="preserve">Are there areas of fragmented estuarine, aquatic, or wetland wildlife habitat within your </w:t>
      </w:r>
      <w:r w:rsidR="00E40965">
        <w:rPr>
          <w:rFonts w:ascii="Arial" w:eastAsia="CDM Logo" w:hAnsi="Arial" w:cs="Arial"/>
          <w:b/>
          <w:i/>
          <w:iCs/>
        </w:rPr>
        <w:t>Region</w:t>
      </w:r>
      <w:r w:rsidRPr="001700A3">
        <w:rPr>
          <w:rFonts w:ascii="Arial" w:eastAsia="CDM Logo" w:hAnsi="Arial" w:cs="Arial"/>
          <w:b/>
          <w:i/>
          <w:iCs/>
        </w:rPr>
        <w:t xml:space="preserve">?  Are there movement corridors for species to naturally migrate? </w:t>
      </w:r>
      <w:proofErr w:type="gramStart"/>
      <w:r w:rsidRPr="001700A3">
        <w:rPr>
          <w:rFonts w:ascii="Arial" w:eastAsia="CDM Logo" w:hAnsi="Arial" w:cs="Arial"/>
          <w:b/>
          <w:i/>
          <w:iCs/>
        </w:rPr>
        <w:t>Are</w:t>
      </w:r>
      <w:proofErr w:type="gramEnd"/>
      <w:r w:rsidRPr="001700A3">
        <w:rPr>
          <w:rFonts w:ascii="Arial" w:eastAsia="CDM Logo" w:hAnsi="Arial" w:cs="Arial"/>
          <w:b/>
          <w:i/>
          <w:iCs/>
        </w:rPr>
        <w:t xml:space="preserve"> there infrastructure projects planned that might preclude species movement</w:t>
      </w:r>
      <w:r w:rsidRPr="001700A3">
        <w:rPr>
          <w:rFonts w:ascii="Arial" w:eastAsia="CDM Logo" w:hAnsi="Arial" w:cs="Arial"/>
          <w:b/>
          <w:bCs/>
          <w:i/>
          <w:iCs/>
        </w:rPr>
        <w:t xml:space="preserve">? </w:t>
      </w:r>
    </w:p>
    <w:p w14:paraId="133784B2" w14:textId="77777777" w:rsidR="00776121" w:rsidRDefault="00776121" w:rsidP="00776121">
      <w:pPr>
        <w:pStyle w:val="Default"/>
        <w:jc w:val="both"/>
        <w:rPr>
          <w:rFonts w:ascii="Arial" w:eastAsia="CDM Logo" w:hAnsi="Arial" w:cs="Arial"/>
          <w:sz w:val="20"/>
          <w:szCs w:val="20"/>
        </w:rPr>
      </w:pPr>
    </w:p>
    <w:p w14:paraId="53EA49E0" w14:textId="77777777" w:rsidR="00776121" w:rsidRPr="00D61C51" w:rsidRDefault="00776121" w:rsidP="00776121">
      <w:pPr>
        <w:pStyle w:val="Default"/>
        <w:jc w:val="both"/>
        <w:rPr>
          <w:rFonts w:ascii="Arial" w:eastAsia="CDM Logo" w:hAnsi="Arial" w:cs="Arial"/>
        </w:rPr>
      </w:pPr>
      <w:r w:rsidRPr="00D61C51">
        <w:rPr>
          <w:rFonts w:ascii="Arial" w:eastAsia="CDM Logo" w:hAnsi="Arial" w:cs="Arial"/>
        </w:rPr>
        <w:t>Yes. In the foothills and forested areas east of the valley floor area, large un-fragmented wilderness areas are found</w:t>
      </w:r>
      <w:r>
        <w:rPr>
          <w:rFonts w:ascii="Arial" w:eastAsia="CDM Logo" w:hAnsi="Arial" w:cs="Arial"/>
        </w:rPr>
        <w:t>.</w:t>
      </w:r>
      <w:r w:rsidRPr="00D61C51">
        <w:rPr>
          <w:rFonts w:ascii="Arial" w:eastAsia="CDM Logo" w:hAnsi="Arial" w:cs="Arial"/>
        </w:rPr>
        <w:t xml:space="preserve"> </w:t>
      </w:r>
    </w:p>
    <w:p w14:paraId="5E20EC77" w14:textId="77777777" w:rsidR="00776121" w:rsidRDefault="00776121" w:rsidP="00776121">
      <w:pPr>
        <w:pStyle w:val="Default"/>
        <w:jc w:val="both"/>
        <w:rPr>
          <w:rFonts w:ascii="Arial" w:eastAsia="CDM Logo" w:hAnsi="Arial" w:cs="Arial"/>
        </w:rPr>
      </w:pPr>
    </w:p>
    <w:p w14:paraId="301C861F" w14:textId="77777777" w:rsidR="00776121" w:rsidRPr="00D61C51" w:rsidRDefault="00776121" w:rsidP="00776121">
      <w:pPr>
        <w:pStyle w:val="Default"/>
        <w:jc w:val="both"/>
        <w:rPr>
          <w:rFonts w:ascii="Arial" w:eastAsia="CDM Logo" w:hAnsi="Arial" w:cs="Arial"/>
          <w:sz w:val="28"/>
          <w:szCs w:val="28"/>
        </w:rPr>
      </w:pPr>
      <w:r w:rsidRPr="00D61C51">
        <w:rPr>
          <w:rFonts w:ascii="Arial" w:eastAsia="CDM Logo" w:hAnsi="Arial" w:cs="Arial"/>
          <w:b/>
          <w:bCs/>
          <w:sz w:val="28"/>
          <w:szCs w:val="28"/>
        </w:rPr>
        <w:t xml:space="preserve">7. Hydropower </w:t>
      </w:r>
    </w:p>
    <w:p w14:paraId="51521486" w14:textId="77777777" w:rsidR="00776121" w:rsidRPr="00D61C51" w:rsidRDefault="00776121" w:rsidP="00776121">
      <w:pPr>
        <w:pStyle w:val="Default"/>
        <w:jc w:val="both"/>
        <w:rPr>
          <w:rFonts w:ascii="Arial" w:eastAsia="CDM Logo" w:hAnsi="Arial" w:cs="Arial"/>
          <w:b/>
          <w:i/>
          <w:iCs/>
        </w:rPr>
      </w:pPr>
    </w:p>
    <w:p w14:paraId="54EA3A89" w14:textId="77777777" w:rsidR="00776121" w:rsidRPr="00D61C51" w:rsidRDefault="00776121" w:rsidP="00776121">
      <w:pPr>
        <w:pStyle w:val="Default"/>
        <w:jc w:val="both"/>
        <w:rPr>
          <w:rFonts w:ascii="Arial" w:eastAsia="CDM Logo" w:hAnsi="Arial" w:cs="Arial"/>
          <w:b/>
        </w:rPr>
      </w:pPr>
      <w:r w:rsidRPr="00D61C51">
        <w:rPr>
          <w:rFonts w:ascii="Arial" w:eastAsia="CDM Logo" w:hAnsi="Arial" w:cs="Arial"/>
          <w:b/>
          <w:i/>
          <w:iCs/>
        </w:rPr>
        <w:t xml:space="preserve">7.a - Is hydropower a source of electricity in your </w:t>
      </w:r>
      <w:r w:rsidR="00E40965">
        <w:rPr>
          <w:rFonts w:ascii="Arial" w:eastAsia="CDM Logo" w:hAnsi="Arial" w:cs="Arial"/>
          <w:b/>
          <w:i/>
          <w:iCs/>
        </w:rPr>
        <w:t>Region</w:t>
      </w:r>
      <w:r w:rsidRPr="00D61C51">
        <w:rPr>
          <w:rFonts w:ascii="Arial" w:eastAsia="CDM Logo" w:hAnsi="Arial" w:cs="Arial"/>
          <w:b/>
          <w:i/>
          <w:iCs/>
        </w:rPr>
        <w:t xml:space="preserve">? </w:t>
      </w:r>
    </w:p>
    <w:p w14:paraId="38D47C27" w14:textId="77777777" w:rsidR="00776121" w:rsidRPr="00D61C51" w:rsidRDefault="00776121" w:rsidP="00776121">
      <w:pPr>
        <w:pStyle w:val="Default"/>
        <w:jc w:val="both"/>
        <w:rPr>
          <w:rFonts w:ascii="Arial" w:eastAsia="CDM Logo" w:hAnsi="Arial" w:cs="Arial"/>
        </w:rPr>
      </w:pPr>
    </w:p>
    <w:p w14:paraId="4AABAA9A" w14:textId="77777777" w:rsidR="00776121" w:rsidRPr="00D61C51" w:rsidRDefault="00776121" w:rsidP="00776121">
      <w:pPr>
        <w:pStyle w:val="Default"/>
        <w:jc w:val="both"/>
        <w:rPr>
          <w:rFonts w:ascii="Arial" w:eastAsia="CDM Logo" w:hAnsi="Arial" w:cs="Arial"/>
        </w:rPr>
      </w:pPr>
      <w:r w:rsidRPr="00D61C51">
        <w:rPr>
          <w:rFonts w:ascii="Arial" w:eastAsia="CDM Logo" w:hAnsi="Arial" w:cs="Arial"/>
        </w:rPr>
        <w:t xml:space="preserve">Yes.  Hydropower is generated at 24 of the 33 dams in the SS Region. </w:t>
      </w:r>
      <w:r>
        <w:rPr>
          <w:rFonts w:ascii="Arial" w:eastAsia="CDM Logo" w:hAnsi="Arial" w:cs="Arial"/>
        </w:rPr>
        <w:t>The bulk of t</w:t>
      </w:r>
      <w:r w:rsidRPr="00D61C51">
        <w:rPr>
          <w:rFonts w:ascii="Arial" w:eastAsia="CDM Logo" w:hAnsi="Arial" w:cs="Arial"/>
        </w:rPr>
        <w:t>he electricity is sold to the local power company and delivered to the electric grid, so it is not necessarily used directly in the S</w:t>
      </w:r>
      <w:r>
        <w:rPr>
          <w:rFonts w:ascii="Arial" w:eastAsia="CDM Logo" w:hAnsi="Arial" w:cs="Arial"/>
        </w:rPr>
        <w:t xml:space="preserve">outhern </w:t>
      </w:r>
      <w:r w:rsidRPr="00D61C51">
        <w:rPr>
          <w:rFonts w:ascii="Arial" w:eastAsia="CDM Logo" w:hAnsi="Arial" w:cs="Arial"/>
        </w:rPr>
        <w:t>S</w:t>
      </w:r>
      <w:r>
        <w:rPr>
          <w:rFonts w:ascii="Arial" w:eastAsia="CDM Logo" w:hAnsi="Arial" w:cs="Arial"/>
        </w:rPr>
        <w:t>ierra</w:t>
      </w:r>
      <w:r w:rsidRPr="00D61C51">
        <w:rPr>
          <w:rFonts w:ascii="Arial" w:eastAsia="CDM Logo" w:hAnsi="Arial" w:cs="Arial"/>
        </w:rPr>
        <w:t xml:space="preserve"> </w:t>
      </w:r>
      <w:r w:rsidR="00E40965">
        <w:rPr>
          <w:rFonts w:ascii="Arial" w:eastAsia="CDM Logo" w:hAnsi="Arial" w:cs="Arial"/>
        </w:rPr>
        <w:t>Region</w:t>
      </w:r>
      <w:r w:rsidRPr="00D61C51">
        <w:rPr>
          <w:rFonts w:ascii="Arial" w:eastAsia="CDM Logo" w:hAnsi="Arial" w:cs="Arial"/>
        </w:rPr>
        <w:t>, although small amounts of this valuable resource</w:t>
      </w:r>
      <w:r>
        <w:rPr>
          <w:rFonts w:ascii="Arial" w:eastAsia="CDM Logo" w:hAnsi="Arial" w:cs="Arial"/>
        </w:rPr>
        <w:t xml:space="preserve"> </w:t>
      </w:r>
      <w:r w:rsidRPr="00D61C51">
        <w:rPr>
          <w:rFonts w:ascii="Arial" w:eastAsia="CDM Logo" w:hAnsi="Arial" w:cs="Arial"/>
        </w:rPr>
        <w:t xml:space="preserve">are used in the </w:t>
      </w:r>
      <w:r w:rsidR="00E40965">
        <w:rPr>
          <w:rFonts w:ascii="Arial" w:eastAsia="CDM Logo" w:hAnsi="Arial" w:cs="Arial"/>
        </w:rPr>
        <w:t>Region</w:t>
      </w:r>
      <w:r w:rsidRPr="00D61C51">
        <w:rPr>
          <w:rFonts w:ascii="Arial" w:eastAsia="CDM Logo" w:hAnsi="Arial" w:cs="Arial"/>
        </w:rPr>
        <w:t xml:space="preserve">. </w:t>
      </w:r>
    </w:p>
    <w:p w14:paraId="36BCA5E5" w14:textId="77777777" w:rsidR="00776121" w:rsidRPr="00D32D85" w:rsidRDefault="00776121" w:rsidP="00776121">
      <w:pPr>
        <w:pStyle w:val="Default"/>
        <w:jc w:val="both"/>
        <w:rPr>
          <w:rFonts w:ascii="Arial" w:eastAsia="CDM Logo" w:hAnsi="Arial" w:cs="Arial"/>
          <w:sz w:val="20"/>
          <w:szCs w:val="20"/>
          <w:highlight w:val="yellow"/>
        </w:rPr>
      </w:pPr>
    </w:p>
    <w:p w14:paraId="7E3514C2" w14:textId="77777777" w:rsidR="00776121" w:rsidRPr="00D61C51" w:rsidRDefault="00776121" w:rsidP="00776121">
      <w:pPr>
        <w:pStyle w:val="Default"/>
        <w:jc w:val="both"/>
        <w:rPr>
          <w:rFonts w:ascii="Arial" w:eastAsia="CDM Logo" w:hAnsi="Arial" w:cs="Arial"/>
          <w:b/>
        </w:rPr>
      </w:pPr>
      <w:r w:rsidRPr="00D61C51">
        <w:rPr>
          <w:rFonts w:ascii="Arial" w:eastAsia="CDM Logo" w:hAnsi="Arial" w:cs="Arial"/>
          <w:b/>
          <w:i/>
          <w:iCs/>
        </w:rPr>
        <w:t xml:space="preserve">7.b - Are energy needs in your </w:t>
      </w:r>
      <w:r w:rsidR="00E40965">
        <w:rPr>
          <w:rFonts w:ascii="Arial" w:eastAsia="CDM Logo" w:hAnsi="Arial" w:cs="Arial"/>
          <w:b/>
          <w:i/>
          <w:iCs/>
        </w:rPr>
        <w:t>Region</w:t>
      </w:r>
      <w:r w:rsidRPr="00D61C51">
        <w:rPr>
          <w:rFonts w:ascii="Arial" w:eastAsia="CDM Logo" w:hAnsi="Arial" w:cs="Arial"/>
          <w:b/>
          <w:i/>
          <w:iCs/>
        </w:rPr>
        <w:t xml:space="preserve"> expected to increase in the future?  If so, are there future plans for hydropower generation facilities or conditions for hydropower generation in your </w:t>
      </w:r>
      <w:r w:rsidR="00E40965">
        <w:rPr>
          <w:rFonts w:ascii="Arial" w:eastAsia="CDM Logo" w:hAnsi="Arial" w:cs="Arial"/>
          <w:b/>
          <w:i/>
          <w:iCs/>
        </w:rPr>
        <w:t>Region</w:t>
      </w:r>
      <w:r w:rsidRPr="00D61C51">
        <w:rPr>
          <w:rFonts w:ascii="Arial" w:eastAsia="CDM Logo" w:hAnsi="Arial" w:cs="Arial"/>
          <w:b/>
          <w:i/>
          <w:iCs/>
        </w:rPr>
        <w:t xml:space="preserve">? </w:t>
      </w:r>
    </w:p>
    <w:p w14:paraId="556A5D1F" w14:textId="77777777" w:rsidR="00776121" w:rsidRPr="00D61C51" w:rsidRDefault="00776121" w:rsidP="00776121">
      <w:pPr>
        <w:pStyle w:val="Default"/>
        <w:jc w:val="both"/>
        <w:rPr>
          <w:rFonts w:ascii="Arial" w:eastAsia="CDM Logo" w:hAnsi="Arial" w:cs="Arial"/>
        </w:rPr>
      </w:pPr>
    </w:p>
    <w:p w14:paraId="6C8357D5" w14:textId="77777777" w:rsidR="00776121" w:rsidRDefault="00776121" w:rsidP="00776121">
      <w:pPr>
        <w:pStyle w:val="Default"/>
        <w:jc w:val="both"/>
        <w:rPr>
          <w:rFonts w:ascii="Arial" w:eastAsia="CDM Logo" w:hAnsi="Arial" w:cs="Arial"/>
        </w:rPr>
      </w:pPr>
      <w:r w:rsidRPr="00D61C51">
        <w:rPr>
          <w:rFonts w:ascii="Arial" w:eastAsia="CDM Logo" w:hAnsi="Arial" w:cs="Arial"/>
        </w:rPr>
        <w:t xml:space="preserve">Yes. Energy demands are likely to increase in the </w:t>
      </w:r>
      <w:r w:rsidR="00E40965">
        <w:rPr>
          <w:rFonts w:ascii="Arial" w:eastAsia="CDM Logo" w:hAnsi="Arial" w:cs="Arial"/>
        </w:rPr>
        <w:t>Region</w:t>
      </w:r>
      <w:r w:rsidRPr="00D61C51">
        <w:rPr>
          <w:rFonts w:ascii="Arial" w:eastAsia="CDM Logo" w:hAnsi="Arial" w:cs="Arial"/>
        </w:rPr>
        <w:t xml:space="preserve"> due to population growth, and to accommodate any climate change.  No new major hydropower projects are planned for the area and are probably not likely to be pursued due to permitting difficulties.  Some small hydropower projects are being considered along canals or at existing dams to utilize fish release </w:t>
      </w:r>
      <w:proofErr w:type="gramStart"/>
      <w:r w:rsidRPr="00D61C51">
        <w:rPr>
          <w:rFonts w:ascii="Arial" w:eastAsia="CDM Logo" w:hAnsi="Arial" w:cs="Arial"/>
        </w:rPr>
        <w:t>flows</w:t>
      </w:r>
      <w:proofErr w:type="gramEnd"/>
      <w:r w:rsidRPr="00D61C51">
        <w:rPr>
          <w:rFonts w:ascii="Arial" w:eastAsia="CDM Logo" w:hAnsi="Arial" w:cs="Arial"/>
        </w:rPr>
        <w:t>.  However, the energy generated from these projects would be small.</w:t>
      </w:r>
    </w:p>
    <w:p w14:paraId="05CD83F6" w14:textId="77777777" w:rsidR="00776121" w:rsidRPr="00673DC8" w:rsidRDefault="00776121" w:rsidP="005F727B">
      <w:pPr>
        <w:pStyle w:val="Heading2"/>
      </w:pPr>
      <w:bookmarkStart w:id="14" w:name="_Toc399593428"/>
      <w:r w:rsidRPr="00673DC8">
        <w:t>Vulnerability Assessment and Adaptation Strategies</w:t>
      </w:r>
      <w:bookmarkEnd w:id="14"/>
      <w:r w:rsidRPr="00673DC8">
        <w:t xml:space="preserve"> </w:t>
      </w:r>
    </w:p>
    <w:p w14:paraId="384C3854" w14:textId="77777777" w:rsidR="00776121" w:rsidRDefault="00776121" w:rsidP="00776121">
      <w:r w:rsidRPr="00071E22">
        <w:t xml:space="preserve">The </w:t>
      </w:r>
      <w:r>
        <w:t xml:space="preserve">DWR’s </w:t>
      </w:r>
      <w:r w:rsidRPr="00071E22">
        <w:t>October 2008 publication “Managing an Uncertain Future: Climate Change Adaptation Strategies for California’s Water”, suggests there are multiple strategies that can help reduce the risks presented by climate change.  To be successful, however, the report states these adaptation strategies must be well-coordinated at the state, regional and local levels in order to maximize their effect</w:t>
      </w:r>
      <w:r>
        <w:t xml:space="preserve">: </w:t>
      </w:r>
      <w:r w:rsidRPr="00071E22">
        <w:t>“No single project or strategy can adequately address the challenges California faces, and tradeoffs must be explicitly acknowledged and decided upon.  That said, planning and investing now in a comprehensive set of actions that informs water managers and provides system diversity and resilience will help prepare California for future climate uncertainty.</w:t>
      </w:r>
      <w:r>
        <w:t xml:space="preserve">”  The requirement to fully develop the potential of Integrated Regional Water Management planning is Strategy No. 2 of ten strategies set out in the report. </w:t>
      </w:r>
    </w:p>
    <w:p w14:paraId="5F19BEB0" w14:textId="77777777" w:rsidR="00776121" w:rsidRDefault="00776121" w:rsidP="00776121"/>
    <w:p w14:paraId="79B54D69" w14:textId="77777777" w:rsidR="00776121" w:rsidRDefault="00776121" w:rsidP="00776121">
      <w:pPr>
        <w:pStyle w:val="Caption"/>
        <w:keepNext/>
        <w:jc w:val="center"/>
        <w:rPr>
          <w:sz w:val="24"/>
          <w:szCs w:val="24"/>
        </w:rPr>
      </w:pPr>
      <w:bookmarkStart w:id="15" w:name="_Ref396899131"/>
      <w:bookmarkStart w:id="16" w:name="_Toc399486350"/>
      <w:proofErr w:type="gramStart"/>
      <w:r w:rsidRPr="00B84BF1">
        <w:rPr>
          <w:sz w:val="24"/>
          <w:szCs w:val="24"/>
        </w:rPr>
        <w:t xml:space="preserve">Table </w:t>
      </w:r>
      <w:r w:rsidR="00C04855">
        <w:rPr>
          <w:sz w:val="24"/>
          <w:szCs w:val="24"/>
        </w:rPr>
        <w:fldChar w:fldCharType="begin"/>
      </w:r>
      <w:r w:rsidR="00C04855">
        <w:rPr>
          <w:sz w:val="24"/>
          <w:szCs w:val="24"/>
        </w:rPr>
        <w:instrText xml:space="preserve"> STYLEREF 1 \s </w:instrText>
      </w:r>
      <w:r w:rsidR="00C04855">
        <w:rPr>
          <w:sz w:val="24"/>
          <w:szCs w:val="24"/>
        </w:rPr>
        <w:fldChar w:fldCharType="separate"/>
      </w:r>
      <w:r w:rsidR="00553DF7">
        <w:rPr>
          <w:noProof/>
          <w:sz w:val="24"/>
          <w:szCs w:val="24"/>
        </w:rPr>
        <w:t>15</w:t>
      </w:r>
      <w:r w:rsidR="00C04855">
        <w:rPr>
          <w:sz w:val="24"/>
          <w:szCs w:val="24"/>
        </w:rPr>
        <w:fldChar w:fldCharType="end"/>
      </w:r>
      <w:r w:rsidR="00C04855">
        <w:rPr>
          <w:sz w:val="24"/>
          <w:szCs w:val="24"/>
        </w:rPr>
        <w:t>.</w:t>
      </w:r>
      <w:proofErr w:type="gramEnd"/>
      <w:r w:rsidR="00C04855">
        <w:rPr>
          <w:sz w:val="24"/>
          <w:szCs w:val="24"/>
        </w:rPr>
        <w:fldChar w:fldCharType="begin"/>
      </w:r>
      <w:r w:rsidR="00C04855">
        <w:rPr>
          <w:sz w:val="24"/>
          <w:szCs w:val="24"/>
        </w:rPr>
        <w:instrText xml:space="preserve"> SEQ Table \* ARABIC \s 1 </w:instrText>
      </w:r>
      <w:r w:rsidR="00C04855">
        <w:rPr>
          <w:sz w:val="24"/>
          <w:szCs w:val="24"/>
        </w:rPr>
        <w:fldChar w:fldCharType="separate"/>
      </w:r>
      <w:r w:rsidR="00553DF7">
        <w:rPr>
          <w:noProof/>
          <w:sz w:val="24"/>
          <w:szCs w:val="24"/>
        </w:rPr>
        <w:t>1</w:t>
      </w:r>
      <w:r w:rsidR="00C04855">
        <w:rPr>
          <w:sz w:val="24"/>
          <w:szCs w:val="24"/>
        </w:rPr>
        <w:fldChar w:fldCharType="end"/>
      </w:r>
      <w:r w:rsidRPr="00B84BF1">
        <w:rPr>
          <w:sz w:val="24"/>
          <w:szCs w:val="24"/>
        </w:rPr>
        <w:t xml:space="preserve"> </w:t>
      </w:r>
      <w:r w:rsidR="00E25369">
        <w:rPr>
          <w:sz w:val="24"/>
          <w:szCs w:val="24"/>
        </w:rPr>
        <w:t xml:space="preserve">- </w:t>
      </w:r>
      <w:r w:rsidRPr="00B84BF1">
        <w:rPr>
          <w:sz w:val="24"/>
          <w:szCs w:val="24"/>
        </w:rPr>
        <w:t>Climate Change Adaptation Strategies for California’s Water</w:t>
      </w:r>
      <w:r w:rsidRPr="00EF779B">
        <w:rPr>
          <w:rStyle w:val="FootnoteReference"/>
        </w:rPr>
        <w:footnoteReference w:id="2"/>
      </w:r>
      <w:bookmarkEnd w:id="15"/>
      <w:bookmarkEnd w:id="16"/>
    </w:p>
    <w:tbl>
      <w:tblPr>
        <w:tblW w:w="0" w:type="auto"/>
        <w:tblBorders>
          <w:top w:val="single" w:sz="8" w:space="0" w:color="7BA0CD"/>
          <w:left w:val="single" w:sz="8" w:space="0" w:color="7BA0CD"/>
          <w:bottom w:val="single" w:sz="8" w:space="0" w:color="7BA0CD"/>
          <w:right w:val="single" w:sz="8" w:space="0" w:color="7BA0CD"/>
          <w:insideH w:val="single" w:sz="8" w:space="0" w:color="7BA0CD"/>
        </w:tblBorders>
        <w:tblLook w:val="04A0" w:firstRow="1" w:lastRow="0" w:firstColumn="1" w:lastColumn="0" w:noHBand="0" w:noVBand="1"/>
      </w:tblPr>
      <w:tblGrid>
        <w:gridCol w:w="2808"/>
        <w:gridCol w:w="6660"/>
      </w:tblGrid>
      <w:tr w:rsidR="00776121" w:rsidRPr="0053743C" w14:paraId="0DD0F765" w14:textId="77777777" w:rsidTr="002179BE">
        <w:tc>
          <w:tcPr>
            <w:tcW w:w="2808" w:type="dxa"/>
            <w:shd w:val="clear" w:color="auto" w:fill="1AB442"/>
          </w:tcPr>
          <w:p w14:paraId="3B67AF6E" w14:textId="77777777" w:rsidR="00776121" w:rsidRPr="002179BE" w:rsidRDefault="00776121" w:rsidP="002179BE">
            <w:pPr>
              <w:keepNext/>
              <w:jc w:val="center"/>
              <w:rPr>
                <w:b/>
                <w:bCs/>
                <w:color w:val="FFFFFF"/>
                <w:sz w:val="28"/>
                <w:szCs w:val="28"/>
              </w:rPr>
            </w:pPr>
            <w:r w:rsidRPr="002179BE">
              <w:rPr>
                <w:b/>
                <w:bCs/>
                <w:color w:val="FFFFFF"/>
                <w:sz w:val="28"/>
                <w:szCs w:val="28"/>
              </w:rPr>
              <w:t>Type of Strategy</w:t>
            </w:r>
          </w:p>
        </w:tc>
        <w:tc>
          <w:tcPr>
            <w:tcW w:w="6660" w:type="dxa"/>
            <w:shd w:val="clear" w:color="auto" w:fill="1AB442"/>
          </w:tcPr>
          <w:p w14:paraId="13C1D339" w14:textId="77777777" w:rsidR="00776121" w:rsidRPr="002179BE" w:rsidRDefault="00776121" w:rsidP="002179BE">
            <w:pPr>
              <w:keepNext/>
              <w:spacing w:after="120"/>
              <w:jc w:val="center"/>
              <w:rPr>
                <w:b/>
                <w:bCs/>
                <w:color w:val="FFFFFF"/>
                <w:sz w:val="28"/>
                <w:szCs w:val="28"/>
                <w:u w:val="single"/>
              </w:rPr>
            </w:pPr>
            <w:r w:rsidRPr="002179BE">
              <w:rPr>
                <w:b/>
                <w:bCs/>
                <w:color w:val="FFFFFF"/>
                <w:sz w:val="28"/>
                <w:szCs w:val="28"/>
                <w:u w:val="single"/>
              </w:rPr>
              <w:t>Purpose of Strategy</w:t>
            </w:r>
          </w:p>
        </w:tc>
      </w:tr>
      <w:tr w:rsidR="00776121" w:rsidRPr="00F13848" w14:paraId="097B8ECB" w14:textId="77777777" w:rsidTr="002179BE">
        <w:tc>
          <w:tcPr>
            <w:tcW w:w="2808" w:type="dxa"/>
            <w:shd w:val="clear" w:color="auto" w:fill="C6F6D3"/>
          </w:tcPr>
          <w:p w14:paraId="24AF8E52" w14:textId="77777777" w:rsidR="00776121" w:rsidRPr="002179BE" w:rsidRDefault="00776121" w:rsidP="002179BE">
            <w:pPr>
              <w:keepNext/>
              <w:rPr>
                <w:b/>
                <w:bCs/>
              </w:rPr>
            </w:pPr>
            <w:r w:rsidRPr="002179BE">
              <w:rPr>
                <w:b/>
                <w:bCs/>
              </w:rPr>
              <w:t xml:space="preserve">Investment Strategy </w:t>
            </w:r>
          </w:p>
        </w:tc>
        <w:tc>
          <w:tcPr>
            <w:tcW w:w="6660" w:type="dxa"/>
            <w:shd w:val="clear" w:color="auto" w:fill="C6F6D3"/>
          </w:tcPr>
          <w:p w14:paraId="7DF3B534" w14:textId="77777777" w:rsidR="00776121" w:rsidRPr="00F13848" w:rsidRDefault="00776121" w:rsidP="002179BE">
            <w:pPr>
              <w:keepNext/>
              <w:spacing w:after="120"/>
              <w:jc w:val="left"/>
            </w:pPr>
            <w:r w:rsidRPr="002179BE">
              <w:rPr>
                <w:u w:val="single"/>
              </w:rPr>
              <w:t>Strategy 1</w:t>
            </w:r>
            <w:r w:rsidRPr="00F13848">
              <w:t>: Provide Sustainable Funding for Statewide and Integrated Regional Water Management</w:t>
            </w:r>
          </w:p>
        </w:tc>
      </w:tr>
      <w:tr w:rsidR="00F67EDC" w:rsidRPr="00F13848" w14:paraId="07D36943" w14:textId="77777777" w:rsidTr="002179BE">
        <w:tc>
          <w:tcPr>
            <w:tcW w:w="2808" w:type="dxa"/>
            <w:vMerge w:val="restart"/>
            <w:shd w:val="clear" w:color="auto" w:fill="FFFFFF"/>
          </w:tcPr>
          <w:p w14:paraId="6421C1CF" w14:textId="77777777" w:rsidR="00F67EDC" w:rsidRPr="002179BE" w:rsidRDefault="00F67EDC" w:rsidP="00776121">
            <w:pPr>
              <w:rPr>
                <w:b/>
                <w:bCs/>
              </w:rPr>
            </w:pPr>
            <w:r w:rsidRPr="002179BE">
              <w:rPr>
                <w:b/>
                <w:bCs/>
              </w:rPr>
              <w:t>Regional Strategies</w:t>
            </w:r>
          </w:p>
        </w:tc>
        <w:tc>
          <w:tcPr>
            <w:tcW w:w="6660" w:type="dxa"/>
            <w:shd w:val="clear" w:color="auto" w:fill="FFFFFF"/>
          </w:tcPr>
          <w:p w14:paraId="7E1507A6" w14:textId="77777777" w:rsidR="00F67EDC" w:rsidRPr="00F13848" w:rsidRDefault="00F67EDC" w:rsidP="002179BE">
            <w:pPr>
              <w:spacing w:after="120"/>
              <w:jc w:val="left"/>
            </w:pPr>
            <w:r w:rsidRPr="002179BE">
              <w:rPr>
                <w:u w:val="single"/>
              </w:rPr>
              <w:t>Strategy 2</w:t>
            </w:r>
            <w:r w:rsidRPr="00F13848">
              <w:t>: Fully Develop the Potential of Integrated Regional Water Management</w:t>
            </w:r>
          </w:p>
        </w:tc>
      </w:tr>
      <w:tr w:rsidR="00F67EDC" w:rsidRPr="00F13848" w14:paraId="68C6E8F2" w14:textId="77777777" w:rsidTr="002179BE">
        <w:tc>
          <w:tcPr>
            <w:tcW w:w="2808" w:type="dxa"/>
            <w:vMerge/>
            <w:shd w:val="clear" w:color="auto" w:fill="FFFFFF"/>
          </w:tcPr>
          <w:p w14:paraId="5479EFDA" w14:textId="77777777" w:rsidR="00F67EDC" w:rsidRPr="002179BE" w:rsidRDefault="00F67EDC" w:rsidP="00776121">
            <w:pPr>
              <w:rPr>
                <w:b/>
                <w:bCs/>
              </w:rPr>
            </w:pPr>
          </w:p>
        </w:tc>
        <w:tc>
          <w:tcPr>
            <w:tcW w:w="6660" w:type="dxa"/>
            <w:shd w:val="clear" w:color="auto" w:fill="FFFFFF"/>
          </w:tcPr>
          <w:p w14:paraId="64F36718" w14:textId="77777777" w:rsidR="00F67EDC" w:rsidRPr="00F13848" w:rsidRDefault="00F67EDC" w:rsidP="002179BE">
            <w:pPr>
              <w:spacing w:after="120"/>
              <w:jc w:val="left"/>
            </w:pPr>
            <w:r w:rsidRPr="002179BE">
              <w:rPr>
                <w:u w:val="single"/>
              </w:rPr>
              <w:t>Strategy 3</w:t>
            </w:r>
            <w:r w:rsidRPr="00F13848">
              <w:t>: Aggressively Increase Water Use Efficiency</w:t>
            </w:r>
          </w:p>
        </w:tc>
      </w:tr>
      <w:tr w:rsidR="00F67EDC" w:rsidRPr="00F13848" w14:paraId="0553E638" w14:textId="77777777" w:rsidTr="002179BE">
        <w:tc>
          <w:tcPr>
            <w:tcW w:w="2808" w:type="dxa"/>
            <w:vMerge w:val="restart"/>
            <w:shd w:val="clear" w:color="auto" w:fill="C6F6D3"/>
          </w:tcPr>
          <w:p w14:paraId="31E374F7" w14:textId="77777777" w:rsidR="00F67EDC" w:rsidRPr="002179BE" w:rsidRDefault="00F67EDC" w:rsidP="00776121">
            <w:pPr>
              <w:rPr>
                <w:b/>
                <w:bCs/>
              </w:rPr>
            </w:pPr>
            <w:r w:rsidRPr="002179BE">
              <w:rPr>
                <w:b/>
                <w:bCs/>
              </w:rPr>
              <w:t>Statewide Strategies</w:t>
            </w:r>
          </w:p>
        </w:tc>
        <w:tc>
          <w:tcPr>
            <w:tcW w:w="6660" w:type="dxa"/>
            <w:shd w:val="clear" w:color="auto" w:fill="C6F6D3"/>
          </w:tcPr>
          <w:p w14:paraId="7E0AF487" w14:textId="77777777" w:rsidR="00F67EDC" w:rsidRPr="00F13848" w:rsidRDefault="00F67EDC" w:rsidP="002179BE">
            <w:pPr>
              <w:spacing w:after="120"/>
              <w:jc w:val="left"/>
            </w:pPr>
            <w:r w:rsidRPr="002179BE">
              <w:rPr>
                <w:u w:val="single"/>
              </w:rPr>
              <w:t>Strategy 4</w:t>
            </w:r>
            <w:r w:rsidRPr="00F13848">
              <w:t>: Practice and Promote Integrated Flood Management</w:t>
            </w:r>
          </w:p>
        </w:tc>
      </w:tr>
      <w:tr w:rsidR="00F67EDC" w:rsidRPr="00F13848" w14:paraId="1EDFF2D7" w14:textId="77777777" w:rsidTr="002179BE">
        <w:tc>
          <w:tcPr>
            <w:tcW w:w="2808" w:type="dxa"/>
            <w:vMerge/>
            <w:shd w:val="clear" w:color="auto" w:fill="C6F6D3"/>
          </w:tcPr>
          <w:p w14:paraId="7EB39987" w14:textId="77777777" w:rsidR="00F67EDC" w:rsidRPr="002179BE" w:rsidRDefault="00F67EDC" w:rsidP="00776121">
            <w:pPr>
              <w:rPr>
                <w:b/>
                <w:bCs/>
              </w:rPr>
            </w:pPr>
          </w:p>
        </w:tc>
        <w:tc>
          <w:tcPr>
            <w:tcW w:w="6660" w:type="dxa"/>
            <w:shd w:val="clear" w:color="auto" w:fill="C6F6D3"/>
          </w:tcPr>
          <w:p w14:paraId="4B15D02C" w14:textId="77777777" w:rsidR="00F67EDC" w:rsidRPr="00F13848" w:rsidRDefault="00F67EDC" w:rsidP="002179BE">
            <w:pPr>
              <w:spacing w:after="120"/>
              <w:jc w:val="left"/>
            </w:pPr>
            <w:r w:rsidRPr="002179BE">
              <w:rPr>
                <w:u w:val="single"/>
              </w:rPr>
              <w:t>Strategy 5</w:t>
            </w:r>
            <w:r w:rsidRPr="00F13848">
              <w:t>: Enhance and Sustain Ecosystems</w:t>
            </w:r>
          </w:p>
        </w:tc>
      </w:tr>
      <w:tr w:rsidR="00F67EDC" w:rsidRPr="00F13848" w14:paraId="4344742B" w14:textId="77777777" w:rsidTr="002179BE">
        <w:tc>
          <w:tcPr>
            <w:tcW w:w="2808" w:type="dxa"/>
            <w:vMerge/>
            <w:shd w:val="clear" w:color="auto" w:fill="C6F6D3"/>
          </w:tcPr>
          <w:p w14:paraId="1073E731" w14:textId="77777777" w:rsidR="00F67EDC" w:rsidRPr="002179BE" w:rsidRDefault="00F67EDC" w:rsidP="00776121">
            <w:pPr>
              <w:rPr>
                <w:b/>
                <w:bCs/>
              </w:rPr>
            </w:pPr>
          </w:p>
        </w:tc>
        <w:tc>
          <w:tcPr>
            <w:tcW w:w="6660" w:type="dxa"/>
            <w:shd w:val="clear" w:color="auto" w:fill="C6F6D3"/>
          </w:tcPr>
          <w:p w14:paraId="49790869" w14:textId="77777777" w:rsidR="00F67EDC" w:rsidRPr="00F13848" w:rsidRDefault="00F67EDC" w:rsidP="002179BE">
            <w:pPr>
              <w:spacing w:after="120"/>
              <w:jc w:val="left"/>
            </w:pPr>
            <w:r w:rsidRPr="002179BE">
              <w:rPr>
                <w:u w:val="single"/>
              </w:rPr>
              <w:t>Strategy 6</w:t>
            </w:r>
            <w:r w:rsidRPr="00F13848">
              <w:t>:  Expand Water Storage and Co</w:t>
            </w:r>
            <w:r>
              <w:t>nju</w:t>
            </w:r>
            <w:r w:rsidRPr="00F13848">
              <w:t>nctive Management of Surface and Groundwater Resources</w:t>
            </w:r>
          </w:p>
        </w:tc>
      </w:tr>
      <w:tr w:rsidR="00F67EDC" w:rsidRPr="00F13848" w14:paraId="1F9786F6" w14:textId="77777777" w:rsidTr="002179BE">
        <w:tc>
          <w:tcPr>
            <w:tcW w:w="2808" w:type="dxa"/>
            <w:vMerge/>
            <w:shd w:val="clear" w:color="auto" w:fill="C6F6D3"/>
          </w:tcPr>
          <w:p w14:paraId="34296F29" w14:textId="77777777" w:rsidR="00F67EDC" w:rsidRPr="002179BE" w:rsidRDefault="00F67EDC" w:rsidP="00776121">
            <w:pPr>
              <w:rPr>
                <w:b/>
                <w:bCs/>
              </w:rPr>
            </w:pPr>
          </w:p>
        </w:tc>
        <w:tc>
          <w:tcPr>
            <w:tcW w:w="6660" w:type="dxa"/>
            <w:shd w:val="clear" w:color="auto" w:fill="C6F6D3"/>
          </w:tcPr>
          <w:p w14:paraId="349A540F" w14:textId="77777777" w:rsidR="00F67EDC" w:rsidRPr="00F13848" w:rsidRDefault="00F67EDC" w:rsidP="002179BE">
            <w:pPr>
              <w:spacing w:after="120"/>
              <w:jc w:val="left"/>
            </w:pPr>
            <w:r w:rsidRPr="002179BE">
              <w:rPr>
                <w:u w:val="single"/>
              </w:rPr>
              <w:t>Strategy 7</w:t>
            </w:r>
            <w:r w:rsidRPr="00F13848">
              <w:t>: Fix Delta Water Supply, Quality and Ecosystem Conditions</w:t>
            </w:r>
          </w:p>
        </w:tc>
      </w:tr>
      <w:tr w:rsidR="00F67EDC" w:rsidRPr="00F13848" w14:paraId="2C2DC19F" w14:textId="77777777" w:rsidTr="002179BE">
        <w:tc>
          <w:tcPr>
            <w:tcW w:w="2808" w:type="dxa"/>
            <w:vMerge w:val="restart"/>
            <w:shd w:val="clear" w:color="auto" w:fill="FFFFFF"/>
          </w:tcPr>
          <w:p w14:paraId="13215819" w14:textId="77777777" w:rsidR="00F67EDC" w:rsidRPr="002179BE" w:rsidRDefault="00F67EDC" w:rsidP="002179BE">
            <w:pPr>
              <w:jc w:val="left"/>
              <w:rPr>
                <w:b/>
                <w:bCs/>
              </w:rPr>
            </w:pPr>
            <w:r w:rsidRPr="002179BE">
              <w:rPr>
                <w:b/>
                <w:bCs/>
              </w:rPr>
              <w:t>Improving Management and Decision-Making Capacity Strategies</w:t>
            </w:r>
          </w:p>
        </w:tc>
        <w:tc>
          <w:tcPr>
            <w:tcW w:w="6660" w:type="dxa"/>
            <w:shd w:val="clear" w:color="auto" w:fill="FFFFFF"/>
          </w:tcPr>
          <w:p w14:paraId="013D6A90" w14:textId="77777777" w:rsidR="00F67EDC" w:rsidRPr="00F13848" w:rsidRDefault="00F67EDC" w:rsidP="002179BE">
            <w:pPr>
              <w:spacing w:after="120"/>
              <w:jc w:val="left"/>
            </w:pPr>
            <w:r w:rsidRPr="002179BE">
              <w:rPr>
                <w:u w:val="single"/>
              </w:rPr>
              <w:t>Strategy 8</w:t>
            </w:r>
            <w:r w:rsidRPr="00F13848">
              <w:t>: Preserve, Upgrad</w:t>
            </w:r>
            <w:r>
              <w:t>e</w:t>
            </w:r>
            <w:r w:rsidRPr="00F13848">
              <w:t xml:space="preserve"> and Increase Monitoring, Data Analysis and Management</w:t>
            </w:r>
          </w:p>
        </w:tc>
      </w:tr>
      <w:tr w:rsidR="00F67EDC" w:rsidRPr="00F13848" w14:paraId="5C7112A1" w14:textId="77777777" w:rsidTr="002179BE">
        <w:tc>
          <w:tcPr>
            <w:tcW w:w="2808" w:type="dxa"/>
            <w:vMerge/>
            <w:shd w:val="clear" w:color="auto" w:fill="FFFFFF"/>
          </w:tcPr>
          <w:p w14:paraId="7269CA26" w14:textId="77777777" w:rsidR="00F67EDC" w:rsidRPr="002179BE" w:rsidRDefault="00F67EDC" w:rsidP="00776121">
            <w:pPr>
              <w:rPr>
                <w:b/>
                <w:bCs/>
              </w:rPr>
            </w:pPr>
          </w:p>
        </w:tc>
        <w:tc>
          <w:tcPr>
            <w:tcW w:w="6660" w:type="dxa"/>
            <w:shd w:val="clear" w:color="auto" w:fill="FFFFFF"/>
          </w:tcPr>
          <w:p w14:paraId="5F7D13E5" w14:textId="77777777" w:rsidR="00F67EDC" w:rsidRPr="00F13848" w:rsidRDefault="00F67EDC" w:rsidP="002179BE">
            <w:pPr>
              <w:spacing w:after="120"/>
              <w:jc w:val="left"/>
            </w:pPr>
            <w:r w:rsidRPr="002179BE">
              <w:rPr>
                <w:u w:val="single"/>
              </w:rPr>
              <w:t>Strategy 9</w:t>
            </w:r>
            <w:r w:rsidRPr="00F13848">
              <w:t>: Plan for and Adapt to Seal Level Rise</w:t>
            </w:r>
          </w:p>
        </w:tc>
      </w:tr>
      <w:tr w:rsidR="00F67EDC" w14:paraId="51735774" w14:textId="77777777" w:rsidTr="002179BE">
        <w:tc>
          <w:tcPr>
            <w:tcW w:w="2808" w:type="dxa"/>
            <w:vMerge/>
            <w:shd w:val="clear" w:color="auto" w:fill="FFFFFF"/>
          </w:tcPr>
          <w:p w14:paraId="78E48D8A" w14:textId="77777777" w:rsidR="00F67EDC" w:rsidRPr="002179BE" w:rsidRDefault="00F67EDC" w:rsidP="00776121">
            <w:pPr>
              <w:rPr>
                <w:b/>
                <w:bCs/>
              </w:rPr>
            </w:pPr>
          </w:p>
        </w:tc>
        <w:tc>
          <w:tcPr>
            <w:tcW w:w="6660" w:type="dxa"/>
            <w:shd w:val="clear" w:color="auto" w:fill="FFFFFF"/>
          </w:tcPr>
          <w:p w14:paraId="7316EC47" w14:textId="77777777" w:rsidR="00F67EDC" w:rsidRPr="00F13848" w:rsidRDefault="00F67EDC" w:rsidP="002179BE">
            <w:pPr>
              <w:spacing w:after="120"/>
              <w:jc w:val="left"/>
            </w:pPr>
            <w:r w:rsidRPr="002179BE">
              <w:rPr>
                <w:u w:val="single"/>
              </w:rPr>
              <w:t>Strategy 10</w:t>
            </w:r>
            <w:r w:rsidRPr="00F13848">
              <w:t>: Identify and Fund Focused Climate Change Impacts and Adaptation Research and Analysis</w:t>
            </w:r>
          </w:p>
        </w:tc>
      </w:tr>
    </w:tbl>
    <w:p w14:paraId="50EEDA20" w14:textId="77777777" w:rsidR="00776121" w:rsidRDefault="00776121" w:rsidP="00776121">
      <w:r w:rsidRPr="00F13848">
        <w:t>The DWR also defines ‘no-regret’ strategies as actions</w:t>
      </w:r>
      <w:r w:rsidRPr="00F13848">
        <w:rPr>
          <w:iCs/>
        </w:rPr>
        <w:t xml:space="preserve"> that provide measurable benefits today while also reducing vulnerability to </w:t>
      </w:r>
      <w:r w:rsidRPr="00F13848">
        <w:rPr>
          <w:bCs/>
          <w:iCs/>
        </w:rPr>
        <w:t xml:space="preserve">climate change </w:t>
      </w:r>
      <w:r w:rsidRPr="00F13848">
        <w:rPr>
          <w:iCs/>
        </w:rPr>
        <w:t>(</w:t>
      </w:r>
      <w:r w:rsidR="00833DFF">
        <w:rPr>
          <w:iCs/>
        </w:rPr>
        <w:t xml:space="preserve">EPA and </w:t>
      </w:r>
      <w:r w:rsidRPr="00F13848">
        <w:rPr>
          <w:iCs/>
        </w:rPr>
        <w:t>DWR, 2011</w:t>
      </w:r>
      <w:r w:rsidRPr="00F13848">
        <w:rPr>
          <w:bCs/>
          <w:iCs/>
        </w:rPr>
        <w:t>).  In other words, they are strategies that provide benefits with or without climate change or reductions of greenhouse gases.  As such, these are actions that can be taken within each IRWM planning area, independent of, but in furtherance of strategies</w:t>
      </w:r>
      <w:r>
        <w:rPr>
          <w:bCs/>
          <w:iCs/>
        </w:rPr>
        <w:t>, particularly Strategy 2,</w:t>
      </w:r>
      <w:r w:rsidRPr="00F13848">
        <w:rPr>
          <w:bCs/>
          <w:iCs/>
        </w:rPr>
        <w:t xml:space="preserve"> being pursued on a statewide level.  For instance, constructing a water bank would provide needed water supply benefits in the present</w:t>
      </w:r>
      <w:r>
        <w:rPr>
          <w:bCs/>
          <w:iCs/>
        </w:rPr>
        <w:t xml:space="preserve"> (Strategy 6)</w:t>
      </w:r>
      <w:r w:rsidRPr="00F13848">
        <w:rPr>
          <w:bCs/>
          <w:iCs/>
        </w:rPr>
        <w:t>, but could mitigate climate change impacts through floodwater capture</w:t>
      </w:r>
      <w:r>
        <w:rPr>
          <w:bCs/>
          <w:iCs/>
        </w:rPr>
        <w:t xml:space="preserve"> (Strategy 4)</w:t>
      </w:r>
      <w:r w:rsidRPr="00F13848">
        <w:rPr>
          <w:bCs/>
          <w:iCs/>
        </w:rPr>
        <w:t>, increasing water storage, and enhancing wetland habitat</w:t>
      </w:r>
      <w:r>
        <w:rPr>
          <w:bCs/>
          <w:iCs/>
        </w:rPr>
        <w:t xml:space="preserve"> (Strategy 7)</w:t>
      </w:r>
      <w:r w:rsidRPr="00F13848">
        <w:rPr>
          <w:bCs/>
          <w:iCs/>
        </w:rPr>
        <w:t xml:space="preserve">.  </w:t>
      </w:r>
      <w:r w:rsidRPr="00F13848">
        <w:t>The Water Education Foundation (2010) believes that planning for climatic uncertainty will also benefit planning for regulatory, environmental, economic, and social uncertainty.</w:t>
      </w:r>
    </w:p>
    <w:p w14:paraId="7632E76C" w14:textId="77777777" w:rsidR="00776121" w:rsidRPr="00D32D85" w:rsidRDefault="00776121" w:rsidP="00776121">
      <w:pPr>
        <w:rPr>
          <w:bCs/>
          <w:iCs/>
          <w:highlight w:val="yellow"/>
        </w:rPr>
      </w:pPr>
    </w:p>
    <w:p w14:paraId="19E5065C" w14:textId="77777777" w:rsidR="00776121" w:rsidRDefault="00776121" w:rsidP="000674AD">
      <w:pPr>
        <w:spacing w:after="120"/>
        <w:rPr>
          <w:bCs/>
          <w:iCs/>
        </w:rPr>
      </w:pPr>
      <w:r w:rsidRPr="00B51B76">
        <w:rPr>
          <w:bCs/>
          <w:iCs/>
        </w:rPr>
        <w:t xml:space="preserve">The IRWMP </w:t>
      </w:r>
      <w:r>
        <w:rPr>
          <w:bCs/>
          <w:iCs/>
        </w:rPr>
        <w:t>RWMG</w:t>
      </w:r>
      <w:r w:rsidRPr="00B51B76">
        <w:rPr>
          <w:bCs/>
          <w:iCs/>
        </w:rPr>
        <w:t xml:space="preserve"> concluded that no-regret strategies should comprise the majority of adaptation measures. </w:t>
      </w:r>
      <w:r w:rsidRPr="00F824DD">
        <w:rPr>
          <w:bCs/>
          <w:iCs/>
        </w:rPr>
        <w:t xml:space="preserve">Achievable “no-regret” management practices for tackling climate change concerns that the Southern Sierra </w:t>
      </w:r>
      <w:r w:rsidR="00E40965">
        <w:rPr>
          <w:bCs/>
          <w:iCs/>
        </w:rPr>
        <w:t>Region</w:t>
      </w:r>
      <w:r w:rsidRPr="00F824DD">
        <w:rPr>
          <w:bCs/>
          <w:iCs/>
        </w:rPr>
        <w:t xml:space="preserve"> can employ include:</w:t>
      </w:r>
    </w:p>
    <w:p w14:paraId="0231AF19" w14:textId="77777777" w:rsidR="00776121" w:rsidRDefault="00776121" w:rsidP="007925AE">
      <w:pPr>
        <w:numPr>
          <w:ilvl w:val="0"/>
          <w:numId w:val="110"/>
        </w:numPr>
        <w:ind w:left="792"/>
      </w:pPr>
      <w:r>
        <w:t>Continued investment in local water conservation;</w:t>
      </w:r>
    </w:p>
    <w:p w14:paraId="471703FC" w14:textId="77777777" w:rsidR="00776121" w:rsidRDefault="00776121" w:rsidP="007925AE">
      <w:pPr>
        <w:numPr>
          <w:ilvl w:val="0"/>
          <w:numId w:val="110"/>
        </w:numPr>
        <w:ind w:left="792"/>
      </w:pPr>
      <w:r>
        <w:t>Diversification of local water supply portfolio;</w:t>
      </w:r>
    </w:p>
    <w:p w14:paraId="5900B357" w14:textId="77777777" w:rsidR="00776121" w:rsidRDefault="00776121" w:rsidP="007925AE">
      <w:pPr>
        <w:numPr>
          <w:ilvl w:val="0"/>
          <w:numId w:val="110"/>
        </w:numPr>
        <w:ind w:left="792"/>
      </w:pPr>
      <w:r>
        <w:t>Practicing integrated flood management;</w:t>
      </w:r>
    </w:p>
    <w:p w14:paraId="0AECE474" w14:textId="77777777" w:rsidR="00776121" w:rsidRDefault="00776121" w:rsidP="007925AE">
      <w:pPr>
        <w:numPr>
          <w:ilvl w:val="0"/>
          <w:numId w:val="110"/>
        </w:numPr>
        <w:ind w:left="792"/>
      </w:pPr>
      <w:r>
        <w:t>Increasing conjunctive use of available water supplies;</w:t>
      </w:r>
    </w:p>
    <w:p w14:paraId="3D04F36F" w14:textId="77777777" w:rsidR="00776121" w:rsidRDefault="00776121" w:rsidP="007925AE">
      <w:pPr>
        <w:numPr>
          <w:ilvl w:val="0"/>
          <w:numId w:val="110"/>
        </w:numPr>
        <w:ind w:left="792"/>
      </w:pPr>
      <w:r>
        <w:t>Protecting and restoring water-related ecosystems;</w:t>
      </w:r>
    </w:p>
    <w:p w14:paraId="01FBB322" w14:textId="77777777" w:rsidR="00776121" w:rsidRDefault="00776121" w:rsidP="007925AE">
      <w:pPr>
        <w:numPr>
          <w:ilvl w:val="0"/>
          <w:numId w:val="110"/>
        </w:numPr>
        <w:ind w:left="792"/>
      </w:pPr>
      <w:r>
        <w:t>Increasing water reuse and recycling;</w:t>
      </w:r>
    </w:p>
    <w:p w14:paraId="3013CF9B" w14:textId="77777777" w:rsidR="00776121" w:rsidRDefault="00776121" w:rsidP="007925AE">
      <w:pPr>
        <w:numPr>
          <w:ilvl w:val="0"/>
          <w:numId w:val="110"/>
        </w:numPr>
        <w:ind w:left="792"/>
      </w:pPr>
      <w:r>
        <w:t>Monitoring local and regional water use activities;</w:t>
      </w:r>
    </w:p>
    <w:p w14:paraId="03104641" w14:textId="77777777" w:rsidR="00776121" w:rsidRDefault="00776121" w:rsidP="007925AE">
      <w:pPr>
        <w:numPr>
          <w:ilvl w:val="0"/>
          <w:numId w:val="110"/>
        </w:numPr>
        <w:ind w:left="792"/>
      </w:pPr>
      <w:r>
        <w:t>Tracking related legislation;</w:t>
      </w:r>
    </w:p>
    <w:p w14:paraId="2263E709" w14:textId="77777777" w:rsidR="00776121" w:rsidRDefault="00776121" w:rsidP="007925AE">
      <w:pPr>
        <w:numPr>
          <w:ilvl w:val="0"/>
          <w:numId w:val="110"/>
        </w:numPr>
        <w:ind w:left="792"/>
      </w:pPr>
      <w:r>
        <w:t>Investigating water supply/energy relationships and coordinating with larger water utilities; and</w:t>
      </w:r>
    </w:p>
    <w:p w14:paraId="6DA2F952" w14:textId="77777777" w:rsidR="00776121" w:rsidRDefault="00776121" w:rsidP="007925AE">
      <w:pPr>
        <w:numPr>
          <w:ilvl w:val="0"/>
          <w:numId w:val="110"/>
        </w:numPr>
        <w:ind w:left="792" w:hanging="518"/>
      </w:pPr>
      <w:r>
        <w:t>Following the State’s required adaptation strategies and legislation.</w:t>
      </w:r>
    </w:p>
    <w:p w14:paraId="2043A059" w14:textId="77777777" w:rsidR="00776121" w:rsidRPr="00BF2CB3" w:rsidRDefault="00776121" w:rsidP="00776121">
      <w:pPr>
        <w:ind w:left="792"/>
      </w:pPr>
    </w:p>
    <w:p w14:paraId="5D6B3CFD" w14:textId="77777777" w:rsidR="00776121" w:rsidRDefault="00776121" w:rsidP="00776121">
      <w:r>
        <w:rPr>
          <w:bCs/>
          <w:iCs/>
        </w:rPr>
        <w:t xml:space="preserve">Although these ‘no-regret” strategies </w:t>
      </w:r>
      <w:r w:rsidRPr="00F13848">
        <w:rPr>
          <w:bCs/>
          <w:iCs/>
        </w:rPr>
        <w:t xml:space="preserve">provide benefits with or without climate change or reductions of greenhouse </w:t>
      </w:r>
      <w:proofErr w:type="gramStart"/>
      <w:r w:rsidRPr="00F13848">
        <w:rPr>
          <w:bCs/>
          <w:iCs/>
        </w:rPr>
        <w:t>gases</w:t>
      </w:r>
      <w:r w:rsidRPr="00B51B76">
        <w:rPr>
          <w:bCs/>
          <w:iCs/>
        </w:rPr>
        <w:t xml:space="preserve"> ,</w:t>
      </w:r>
      <w:proofErr w:type="gramEnd"/>
      <w:r w:rsidRPr="00B51B76">
        <w:rPr>
          <w:bCs/>
          <w:iCs/>
        </w:rPr>
        <w:t xml:space="preserve"> the threat of climate change </w:t>
      </w:r>
      <w:r w:rsidRPr="00B51B76">
        <w:t xml:space="preserve">further justifies the need for many water management strategies already being used in the </w:t>
      </w:r>
      <w:r w:rsidR="00E40965">
        <w:t>Region</w:t>
      </w:r>
      <w:r>
        <w:t>, as well as putting in place many that are not</w:t>
      </w:r>
      <w:r w:rsidRPr="00B51B76">
        <w:t xml:space="preserve">.  Furthermore, climate change adaptation is not in conflict with current Goals and Objectives of the </w:t>
      </w:r>
      <w:r w:rsidR="00E40965">
        <w:t>Region</w:t>
      </w:r>
      <w:r w:rsidRPr="00B51B76">
        <w:t xml:space="preserve"> or the State.</w:t>
      </w:r>
    </w:p>
    <w:p w14:paraId="760F9AC3" w14:textId="77777777" w:rsidR="00776121" w:rsidRPr="00B51B76" w:rsidRDefault="00776121" w:rsidP="00776121"/>
    <w:p w14:paraId="4FB11769" w14:textId="77777777" w:rsidR="00776121" w:rsidRDefault="00776121" w:rsidP="00F67EDC">
      <w:pPr>
        <w:spacing w:after="120"/>
      </w:pPr>
      <w:r w:rsidRPr="00B51B76">
        <w:t xml:space="preserve">Most of the resource management strategies described in </w:t>
      </w:r>
      <w:r w:rsidRPr="00DB58DC">
        <w:t>Chapter 5</w:t>
      </w:r>
      <w:r w:rsidRPr="00B51B76">
        <w:t xml:space="preserve"> would assist with climate change adaptation.  However, the following strategies were deemed the most practical and effective for climate change adaptation in the Southern Sierra </w:t>
      </w:r>
      <w:r w:rsidR="00E40965">
        <w:t>Region</w:t>
      </w:r>
      <w:r w:rsidRPr="00B51B76">
        <w:t>:</w:t>
      </w:r>
    </w:p>
    <w:p w14:paraId="57DBF8A0" w14:textId="77777777" w:rsidR="00776121" w:rsidRPr="00F824DD" w:rsidRDefault="00776121" w:rsidP="007925AE">
      <w:pPr>
        <w:numPr>
          <w:ilvl w:val="0"/>
          <w:numId w:val="109"/>
        </w:numPr>
      </w:pPr>
      <w:r w:rsidRPr="00F824DD">
        <w:t>Improve urban and agricultural water use efficiency</w:t>
      </w:r>
    </w:p>
    <w:p w14:paraId="2CDDF807" w14:textId="77777777" w:rsidR="00776121" w:rsidRPr="00F824DD" w:rsidRDefault="00776121" w:rsidP="007925AE">
      <w:pPr>
        <w:numPr>
          <w:ilvl w:val="0"/>
          <w:numId w:val="107"/>
        </w:numPr>
      </w:pPr>
      <w:r w:rsidRPr="00F824DD">
        <w:t>Increase use of recycled water (where energy efficient and/or where minimal greenhouse gases result)</w:t>
      </w:r>
    </w:p>
    <w:p w14:paraId="5A80FF94" w14:textId="77777777" w:rsidR="00776121" w:rsidRPr="00F824DD" w:rsidRDefault="00776121" w:rsidP="007925AE">
      <w:pPr>
        <w:numPr>
          <w:ilvl w:val="0"/>
          <w:numId w:val="107"/>
        </w:numPr>
      </w:pPr>
      <w:r w:rsidRPr="00F824DD">
        <w:t>Revise land use planning policies to encourage conservation (e.g. low impact development or water efficiency and conservation standards)</w:t>
      </w:r>
    </w:p>
    <w:p w14:paraId="21D9C535" w14:textId="77777777" w:rsidR="00776121" w:rsidRPr="00F824DD" w:rsidRDefault="00776121" w:rsidP="007925AE">
      <w:pPr>
        <w:numPr>
          <w:ilvl w:val="0"/>
          <w:numId w:val="107"/>
        </w:numPr>
      </w:pPr>
      <w:r w:rsidRPr="00F824DD">
        <w:t>Develop groundwater recharge and banking projects</w:t>
      </w:r>
    </w:p>
    <w:p w14:paraId="3A6F4012" w14:textId="77777777" w:rsidR="00776121" w:rsidRPr="00F824DD" w:rsidRDefault="00776121" w:rsidP="007925AE">
      <w:pPr>
        <w:numPr>
          <w:ilvl w:val="0"/>
          <w:numId w:val="107"/>
        </w:numPr>
      </w:pPr>
      <w:r w:rsidRPr="00F824DD">
        <w:t xml:space="preserve">Develop water storage projects inside and outside of the Southern Sierra </w:t>
      </w:r>
      <w:r w:rsidR="00E40965">
        <w:t>Region</w:t>
      </w:r>
    </w:p>
    <w:p w14:paraId="58F9C6C2" w14:textId="77777777" w:rsidR="00776121" w:rsidRPr="00F824DD" w:rsidRDefault="00776121" w:rsidP="007925AE">
      <w:pPr>
        <w:numPr>
          <w:ilvl w:val="0"/>
          <w:numId w:val="107"/>
        </w:numPr>
      </w:pPr>
      <w:r w:rsidRPr="00F824DD">
        <w:t>Increase ability to capture floodwater both for flood control and water supply</w:t>
      </w:r>
    </w:p>
    <w:p w14:paraId="014AE09D" w14:textId="77777777" w:rsidR="00776121" w:rsidRPr="00F824DD" w:rsidRDefault="00776121" w:rsidP="007925AE">
      <w:pPr>
        <w:numPr>
          <w:ilvl w:val="0"/>
          <w:numId w:val="107"/>
        </w:numPr>
      </w:pPr>
      <w:r w:rsidRPr="00F824DD">
        <w:t>Encourage forest thinning</w:t>
      </w:r>
      <w:r w:rsidR="00F11829">
        <w:t xml:space="preserve"> (mechanical</w:t>
      </w:r>
      <w:r w:rsidR="00C65D0B">
        <w:t>,</w:t>
      </w:r>
      <w:r w:rsidR="00F11829">
        <w:t xml:space="preserve"> prescribed</w:t>
      </w:r>
      <w:r w:rsidR="00E631F4">
        <w:t xml:space="preserve"> burn</w:t>
      </w:r>
      <w:r w:rsidR="00C65D0B">
        <w:t xml:space="preserve"> and other management options</w:t>
      </w:r>
      <w:r w:rsidR="00F11829">
        <w:t>)</w:t>
      </w:r>
      <w:r w:rsidRPr="00F824DD">
        <w:t xml:space="preserve">, restoration </w:t>
      </w:r>
      <w:proofErr w:type="gramStart"/>
      <w:r w:rsidRPr="00F824DD">
        <w:t>of  mountain</w:t>
      </w:r>
      <w:proofErr w:type="gramEnd"/>
      <w:r w:rsidRPr="00F824DD">
        <w:t xml:space="preserve"> meadows, wetlands, and riparian areas to</w:t>
      </w:r>
      <w:r>
        <w:t xml:space="preserve"> possibly</w:t>
      </w:r>
      <w:r w:rsidRPr="00F824DD">
        <w:t xml:space="preserve"> </w:t>
      </w:r>
      <w:r>
        <w:t xml:space="preserve">increase and </w:t>
      </w:r>
      <w:r w:rsidRPr="00F824DD">
        <w:t>regulate flows resulting in more summer runoff</w:t>
      </w:r>
    </w:p>
    <w:p w14:paraId="30979C3C" w14:textId="77777777" w:rsidR="00776121" w:rsidRDefault="00776121" w:rsidP="007925AE">
      <w:pPr>
        <w:numPr>
          <w:ilvl w:val="0"/>
          <w:numId w:val="107"/>
        </w:numPr>
      </w:pPr>
      <w:r w:rsidRPr="00F824DD">
        <w:t>Change crop types to accommodate climate change</w:t>
      </w:r>
    </w:p>
    <w:p w14:paraId="4351824A" w14:textId="77777777" w:rsidR="00776121" w:rsidRPr="00F824DD" w:rsidRDefault="00776121" w:rsidP="00776121">
      <w:pPr>
        <w:ind w:left="720"/>
      </w:pPr>
    </w:p>
    <w:p w14:paraId="290023B8" w14:textId="77777777" w:rsidR="00776121" w:rsidRDefault="00776121" w:rsidP="00776121">
      <w:r w:rsidRPr="00F824DD">
        <w:t xml:space="preserve">The overall theme with these strategies is to expand the </w:t>
      </w:r>
      <w:proofErr w:type="gramStart"/>
      <w:r w:rsidRPr="00F824DD">
        <w:t>tool box</w:t>
      </w:r>
      <w:proofErr w:type="gramEnd"/>
      <w:r w:rsidRPr="00F824DD">
        <w:t xml:space="preserve"> of accommodations and actions that can be taken to help the </w:t>
      </w:r>
      <w:r w:rsidR="00E40965">
        <w:t>Region</w:t>
      </w:r>
      <w:r w:rsidRPr="00F824DD">
        <w:t xml:space="preserve"> adapt to extreme conditions (drought and floods) that climate change and increase of greenhouse gases may cause.</w:t>
      </w:r>
    </w:p>
    <w:p w14:paraId="056708F0" w14:textId="77777777" w:rsidR="00776121" w:rsidRDefault="00776121" w:rsidP="00776121"/>
    <w:p w14:paraId="5CCE906A" w14:textId="77777777" w:rsidR="00F11829" w:rsidRDefault="00776121" w:rsidP="00776121">
      <w:r w:rsidRPr="00DB58DC">
        <w:t>Table 5.1 in Chapter 5</w:t>
      </w:r>
      <w:r w:rsidR="001A7C14">
        <w:t xml:space="preserve"> –</w:t>
      </w:r>
      <w:r>
        <w:t xml:space="preserve"> Resource Management Strategies is a matrix of the range of water management strategies set forth in the 2013 California Water Plan and their relative potential benefits for the Southern Sierra IRWMP area. The benefits are evaluated based upon whether the listed strategies are not applicable to the </w:t>
      </w:r>
      <w:r w:rsidR="00E40965">
        <w:t>Region</w:t>
      </w:r>
      <w:r>
        <w:t>, a</w:t>
      </w:r>
      <w:r w:rsidRPr="006247A9">
        <w:t xml:space="preserve">pplicable to </w:t>
      </w:r>
      <w:r w:rsidR="00E40965">
        <w:t>Region</w:t>
      </w:r>
      <w:r w:rsidRPr="006247A9">
        <w:t>,</w:t>
      </w:r>
      <w:r>
        <w:t xml:space="preserve"> or</w:t>
      </w:r>
      <w:r w:rsidRPr="006247A9">
        <w:t xml:space="preserve"> applicable, but limited in area or in the potential for project approval</w:t>
      </w:r>
      <w:r>
        <w:t xml:space="preserve">.  </w:t>
      </w:r>
      <w:proofErr w:type="gramStart"/>
      <w:r>
        <w:t>Drought Planning was added as a strategy by the Southern Sierra RWMG</w:t>
      </w:r>
      <w:proofErr w:type="gramEnd"/>
      <w:r>
        <w:t xml:space="preserve">.  </w:t>
      </w:r>
    </w:p>
    <w:p w14:paraId="7B87194E" w14:textId="77777777" w:rsidR="00F11829" w:rsidRDefault="00F11829" w:rsidP="00776121"/>
    <w:p w14:paraId="08E2CDA2" w14:textId="77777777" w:rsidR="00776121" w:rsidRDefault="00776121" w:rsidP="00776121">
      <w:r>
        <w:t xml:space="preserve">On June 5, 2014, </w:t>
      </w:r>
      <w:proofErr w:type="gramStart"/>
      <w:r>
        <w:t>a Climate Change Workshop was hosted by the Southern Sierra Regional Water Management Group</w:t>
      </w:r>
      <w:proofErr w:type="gramEnd"/>
      <w:r>
        <w:t xml:space="preserve">.  Dr. </w:t>
      </w:r>
      <w:proofErr w:type="spellStart"/>
      <w:r>
        <w:t>Marni</w:t>
      </w:r>
      <w:proofErr w:type="spellEnd"/>
      <w:r>
        <w:t xml:space="preserve"> </w:t>
      </w:r>
      <w:proofErr w:type="spellStart"/>
      <w:r>
        <w:t>Koopman</w:t>
      </w:r>
      <w:proofErr w:type="spellEnd"/>
      <w:r>
        <w:t xml:space="preserve"> of the GEOS Institute, who prepared </w:t>
      </w:r>
      <w:r w:rsidR="00E34BD8">
        <w:t>a report</w:t>
      </w:r>
      <w:r w:rsidR="00F11829">
        <w:t xml:space="preserve"> interpreting various </w:t>
      </w:r>
      <w:r>
        <w:t>climate change model</w:t>
      </w:r>
      <w:r w:rsidR="00F11829">
        <w:t>s</w:t>
      </w:r>
      <w:r>
        <w:t xml:space="preserve"> in support of </w:t>
      </w:r>
      <w:r w:rsidR="00E34BD8">
        <w:t>the 1</w:t>
      </w:r>
      <w:r w:rsidR="00E34BD8" w:rsidRPr="00E34BD8">
        <w:rPr>
          <w:vertAlign w:val="superscript"/>
        </w:rPr>
        <w:t>st</w:t>
      </w:r>
      <w:r>
        <w:t xml:space="preserve"> IRWMP, was the featured speaker.  Other speakers included team members of Provost &amp; Pritchard Consulting Group (</w:t>
      </w:r>
      <w:r w:rsidR="001A7C14">
        <w:t>co-</w:t>
      </w:r>
      <w:r w:rsidR="00E34BD8">
        <w:t>author of the 1</w:t>
      </w:r>
      <w:r w:rsidR="00E34BD8" w:rsidRPr="00E34BD8">
        <w:rPr>
          <w:vertAlign w:val="superscript"/>
        </w:rPr>
        <w:t>st</w:t>
      </w:r>
      <w:r w:rsidR="00E34BD8">
        <w:t xml:space="preserve"> </w:t>
      </w:r>
      <w:r>
        <w:t>IRWMP)</w:t>
      </w:r>
      <w:r w:rsidR="001A7C14">
        <w:t>,</w:t>
      </w:r>
      <w:r>
        <w:t xml:space="preserve"> Sequoia National Forest and Sequoia</w:t>
      </w:r>
      <w:r w:rsidR="00F11829">
        <w:t xml:space="preserve"> and </w:t>
      </w:r>
      <w:r>
        <w:t>Kings Canyon National Parks.  Attendees of the workshop included staff of various local, state and government agencies, local non-profits, other private-sector consultants.</w:t>
      </w:r>
    </w:p>
    <w:p w14:paraId="7FF782E9" w14:textId="77777777" w:rsidR="00776121" w:rsidRDefault="00776121" w:rsidP="00776121"/>
    <w:p w14:paraId="55661449" w14:textId="77777777" w:rsidR="00776121" w:rsidRDefault="00776121" w:rsidP="00776121">
      <w:r>
        <w:t xml:space="preserve">Dr. </w:t>
      </w:r>
      <w:proofErr w:type="spellStart"/>
      <w:r>
        <w:t>Koopman</w:t>
      </w:r>
      <w:proofErr w:type="spellEnd"/>
      <w:r>
        <w:t xml:space="preserve"> and a series of other speakers defined key terms such as vulnerability, adaptation and mitigation and noted that the scale and extent of climate change impacts can vary based on how people in a particular </w:t>
      </w:r>
      <w:r w:rsidR="00E40965">
        <w:t>Region</w:t>
      </w:r>
      <w:r>
        <w:t xml:space="preserve"> respond.  Dr. </w:t>
      </w:r>
      <w:proofErr w:type="spellStart"/>
      <w:r>
        <w:t>Koopman</w:t>
      </w:r>
      <w:proofErr w:type="spellEnd"/>
      <w:r>
        <w:t xml:space="preserve"> and others described </w:t>
      </w:r>
      <w:r w:rsidR="00F11829">
        <w:t xml:space="preserve">and commented on </w:t>
      </w:r>
      <w:r>
        <w:t xml:space="preserve">current and potential strategies for mitigation of climate change relative to agriculture, forests, the economy, water supply and habitat.  Dr. </w:t>
      </w:r>
      <w:proofErr w:type="spellStart"/>
      <w:r>
        <w:t>Koopman</w:t>
      </w:r>
      <w:proofErr w:type="spellEnd"/>
      <w:r>
        <w:t xml:space="preserve"> and others described and commented on current and potential strategies for adaptation and mitigation. At this workshop it was noted that the scale and extent of climate change impacts can vary based on how people in particular </w:t>
      </w:r>
      <w:r w:rsidR="00E40965">
        <w:t>Region</w:t>
      </w:r>
      <w:r>
        <w:t xml:space="preserve"> respond.  “No Regret’ strategies were encouraged for consideration since they enhance resource conservation with or without climate change.  Presenters stressed that vested interests within the Region as well as in the downstream regions can benefit from climate change adaptations and mitigation measures implemented in the South Sierra Region; activities in the Southern Sierra IRWM could affect water resource vulnerabilities in other water management regions, so actions need to be coordinated across boundaries. </w:t>
      </w:r>
    </w:p>
    <w:p w14:paraId="4825273C" w14:textId="77777777" w:rsidR="00776121" w:rsidRDefault="00776121" w:rsidP="00776121"/>
    <w:p w14:paraId="545F0628" w14:textId="77777777" w:rsidR="00776121" w:rsidRDefault="00776121" w:rsidP="00776121">
      <w:r w:rsidRPr="00071E22">
        <w:t xml:space="preserve">Climate change adaptation is </w:t>
      </w:r>
      <w:r>
        <w:t>one or a series of actions</w:t>
      </w:r>
      <w:r w:rsidRPr="00071E22">
        <w:t xml:space="preserve"> that seeks to reduce the severity of climate change impacts to human and natural systems.  The adaptation measures identified below do not address a specific quantified impact, but rather focus on a range of potential</w:t>
      </w:r>
      <w:r>
        <w:t xml:space="preserve"> measures</w:t>
      </w:r>
      <w:r w:rsidRPr="00071E22">
        <w:t xml:space="preserve"> implemented to begin to minimize </w:t>
      </w:r>
      <w:r>
        <w:t xml:space="preserve">the negative effects of </w:t>
      </w:r>
      <w:r w:rsidRPr="00071E22">
        <w:t xml:space="preserve">reductions in snowpack, river flows, flooding, and sea levels, and maximize groundwater storage capabilities, water conservation and water re-use where appropriate. Since climate change predictions will never be perfect, flexibility and diversity in adaptation measures is fundamental.  The adaptation measures will also help the </w:t>
      </w:r>
      <w:r w:rsidR="00E40965">
        <w:t>Region</w:t>
      </w:r>
      <w:r w:rsidRPr="00071E22">
        <w:t xml:space="preserve"> to improve resiliency, which is defined as the ability to return to original conditions after a disturbance or impact.</w:t>
      </w:r>
    </w:p>
    <w:p w14:paraId="5C7C12CF" w14:textId="77777777" w:rsidR="00776121" w:rsidRPr="00071E22" w:rsidRDefault="00776121" w:rsidP="00776121"/>
    <w:p w14:paraId="1EEA66B8" w14:textId="77777777" w:rsidR="00776121" w:rsidRDefault="00776121" w:rsidP="00776121">
      <w:r w:rsidRPr="003948BE">
        <w:t xml:space="preserve">One of the primary impacts of climate change will be its exacerbating influence on existing stressors, which occur primarily through land management practices. As climate change progresses, reducing existing stressors will become increasingly necessary for retaining many of the services provided by functioning watersheds. </w:t>
      </w:r>
    </w:p>
    <w:p w14:paraId="21735A51" w14:textId="77777777" w:rsidR="005F14A2" w:rsidRPr="003948BE" w:rsidRDefault="005F14A2" w:rsidP="00776121"/>
    <w:p w14:paraId="615C951D" w14:textId="77777777" w:rsidR="00776121" w:rsidRDefault="00776121" w:rsidP="00776121">
      <w:r>
        <w:t>At the conclusion of the workshop presentations,</w:t>
      </w:r>
      <w:r w:rsidRPr="006359DB">
        <w:t xml:space="preserve"> </w:t>
      </w:r>
      <w:r>
        <w:t>a breakout exercise was conducted.  Four groups were formed and asked to brainstorm climate change vulnerabilities and adaptation and mitigation strategies for four pre-determined categories:</w:t>
      </w:r>
    </w:p>
    <w:p w14:paraId="37D16283" w14:textId="77777777" w:rsidR="00776121" w:rsidRDefault="00776121" w:rsidP="007925AE">
      <w:pPr>
        <w:numPr>
          <w:ilvl w:val="0"/>
          <w:numId w:val="112"/>
        </w:numPr>
        <w:spacing w:after="120"/>
      </w:pPr>
      <w:r>
        <w:t>Watersheds and Water Quality</w:t>
      </w:r>
    </w:p>
    <w:p w14:paraId="76BD016C" w14:textId="77777777" w:rsidR="00776121" w:rsidRDefault="00776121" w:rsidP="007925AE">
      <w:pPr>
        <w:numPr>
          <w:ilvl w:val="0"/>
          <w:numId w:val="112"/>
        </w:numPr>
        <w:spacing w:after="120"/>
      </w:pPr>
      <w:r>
        <w:t>Changing Precipitation Patterns and Management (including flooding)</w:t>
      </w:r>
    </w:p>
    <w:p w14:paraId="4BEC712A" w14:textId="77777777" w:rsidR="00776121" w:rsidRDefault="00776121" w:rsidP="007925AE">
      <w:pPr>
        <w:numPr>
          <w:ilvl w:val="0"/>
          <w:numId w:val="112"/>
        </w:numPr>
        <w:spacing w:after="120"/>
      </w:pPr>
      <w:r>
        <w:t>Effects of Wildfire Reoccurrence on Water Quality and Quantity</w:t>
      </w:r>
    </w:p>
    <w:p w14:paraId="48BE2582" w14:textId="77777777" w:rsidR="00776121" w:rsidRDefault="00776121" w:rsidP="007925AE">
      <w:pPr>
        <w:numPr>
          <w:ilvl w:val="0"/>
          <w:numId w:val="112"/>
        </w:numPr>
        <w:spacing w:after="120"/>
      </w:pPr>
      <w:r>
        <w:t>Groundwater Resources (fracture flow and diminishing well capacity)</w:t>
      </w:r>
    </w:p>
    <w:p w14:paraId="41B1D07B" w14:textId="77777777" w:rsidR="00776121" w:rsidRDefault="00776121" w:rsidP="00776121">
      <w:pPr>
        <w:spacing w:before="240" w:after="480"/>
      </w:pPr>
      <w:r>
        <w:t xml:space="preserve">Initial breakout results are shown below in </w:t>
      </w:r>
      <w:r w:rsidRPr="00B31303">
        <w:rPr>
          <w:b/>
        </w:rPr>
        <w:fldChar w:fldCharType="begin"/>
      </w:r>
      <w:r w:rsidRPr="00B31303">
        <w:rPr>
          <w:b/>
        </w:rPr>
        <w:instrText xml:space="preserve"> REF  _Ref396899012 \h  \* MERGEFORMAT </w:instrText>
      </w:r>
      <w:r w:rsidRPr="00B31303">
        <w:rPr>
          <w:b/>
        </w:rPr>
      </w:r>
      <w:r w:rsidRPr="00B31303">
        <w:rPr>
          <w:b/>
        </w:rPr>
        <w:fldChar w:fldCharType="separate"/>
      </w:r>
      <w:r w:rsidR="00553DF7" w:rsidRPr="00B84BF1">
        <w:rPr>
          <w:b/>
          <w:szCs w:val="24"/>
        </w:rPr>
        <w:t xml:space="preserve">Table </w:t>
      </w:r>
      <w:r w:rsidR="00553DF7">
        <w:rPr>
          <w:b/>
          <w:noProof/>
          <w:szCs w:val="24"/>
        </w:rPr>
        <w:t>15.2</w:t>
      </w:r>
      <w:r w:rsidRPr="00B31303">
        <w:rPr>
          <w:b/>
        </w:rPr>
        <w:fldChar w:fldCharType="end"/>
      </w:r>
      <w:r w:rsidRPr="00B84BF1">
        <w:rPr>
          <w:b/>
        </w:rPr>
        <w:t>.</w:t>
      </w:r>
    </w:p>
    <w:p w14:paraId="5D97D9DF" w14:textId="77777777" w:rsidR="00776121" w:rsidRDefault="00776121" w:rsidP="00776121">
      <w:pPr>
        <w:tabs>
          <w:tab w:val="center" w:pos="4680"/>
          <w:tab w:val="left" w:pos="8640"/>
        </w:tabs>
        <w:ind w:left="-360"/>
        <w:jc w:val="left"/>
        <w:rPr>
          <w:b/>
          <w:szCs w:val="24"/>
        </w:rPr>
      </w:pPr>
      <w:r w:rsidRPr="00B84BF1">
        <w:rPr>
          <w:b/>
        </w:rPr>
        <w:tab/>
      </w:r>
      <w:bookmarkStart w:id="17" w:name="_Ref396899012"/>
      <w:bookmarkStart w:id="18" w:name="_Toc399486351"/>
      <w:proofErr w:type="gramStart"/>
      <w:r w:rsidRPr="00B84BF1">
        <w:rPr>
          <w:b/>
          <w:szCs w:val="24"/>
        </w:rPr>
        <w:t xml:space="preserve">Table </w:t>
      </w:r>
      <w:r w:rsidR="00C04855">
        <w:rPr>
          <w:b/>
          <w:szCs w:val="24"/>
        </w:rPr>
        <w:fldChar w:fldCharType="begin"/>
      </w:r>
      <w:r w:rsidR="00C04855">
        <w:rPr>
          <w:b/>
          <w:szCs w:val="24"/>
        </w:rPr>
        <w:instrText xml:space="preserve"> STYLEREF 1 \s </w:instrText>
      </w:r>
      <w:r w:rsidR="00C04855">
        <w:rPr>
          <w:b/>
          <w:szCs w:val="24"/>
        </w:rPr>
        <w:fldChar w:fldCharType="separate"/>
      </w:r>
      <w:r w:rsidR="00553DF7">
        <w:rPr>
          <w:b/>
          <w:noProof/>
          <w:szCs w:val="24"/>
        </w:rPr>
        <w:t>15</w:t>
      </w:r>
      <w:r w:rsidR="00C04855">
        <w:rPr>
          <w:b/>
          <w:szCs w:val="24"/>
        </w:rPr>
        <w:fldChar w:fldCharType="end"/>
      </w:r>
      <w:r w:rsidR="00C04855">
        <w:rPr>
          <w:b/>
          <w:szCs w:val="24"/>
        </w:rPr>
        <w:t>.</w:t>
      </w:r>
      <w:proofErr w:type="gramEnd"/>
      <w:r w:rsidR="00C04855">
        <w:rPr>
          <w:b/>
          <w:szCs w:val="24"/>
        </w:rPr>
        <w:fldChar w:fldCharType="begin"/>
      </w:r>
      <w:r w:rsidR="00C04855">
        <w:rPr>
          <w:b/>
          <w:szCs w:val="24"/>
        </w:rPr>
        <w:instrText xml:space="preserve"> SEQ Table \* ARABIC \s 1 </w:instrText>
      </w:r>
      <w:r w:rsidR="00C04855">
        <w:rPr>
          <w:b/>
          <w:szCs w:val="24"/>
        </w:rPr>
        <w:fldChar w:fldCharType="separate"/>
      </w:r>
      <w:r w:rsidR="00553DF7">
        <w:rPr>
          <w:b/>
          <w:noProof/>
          <w:szCs w:val="24"/>
        </w:rPr>
        <w:t>2</w:t>
      </w:r>
      <w:r w:rsidR="00C04855">
        <w:rPr>
          <w:b/>
          <w:szCs w:val="24"/>
        </w:rPr>
        <w:fldChar w:fldCharType="end"/>
      </w:r>
      <w:bookmarkEnd w:id="17"/>
      <w:r w:rsidRPr="00B84BF1">
        <w:rPr>
          <w:b/>
          <w:szCs w:val="24"/>
        </w:rPr>
        <w:t xml:space="preserve"> </w:t>
      </w:r>
      <w:r w:rsidR="00E25369">
        <w:rPr>
          <w:b/>
          <w:szCs w:val="24"/>
        </w:rPr>
        <w:t xml:space="preserve">– Climate Change </w:t>
      </w:r>
      <w:r w:rsidRPr="00B84BF1">
        <w:rPr>
          <w:b/>
          <w:szCs w:val="24"/>
        </w:rPr>
        <w:t xml:space="preserve">Workshop </w:t>
      </w:r>
      <w:r w:rsidR="00E25369">
        <w:rPr>
          <w:b/>
          <w:szCs w:val="24"/>
        </w:rPr>
        <w:t xml:space="preserve">- </w:t>
      </w:r>
      <w:r w:rsidRPr="00B84BF1">
        <w:rPr>
          <w:b/>
          <w:szCs w:val="24"/>
        </w:rPr>
        <w:t>Breakout Group Results</w:t>
      </w:r>
      <w:bookmarkEnd w:id="18"/>
    </w:p>
    <w:p w14:paraId="258E1C07" w14:textId="77777777" w:rsidR="00E25369" w:rsidRPr="00B84BF1" w:rsidRDefault="00E25369" w:rsidP="00776121">
      <w:pPr>
        <w:tabs>
          <w:tab w:val="center" w:pos="4680"/>
          <w:tab w:val="left" w:pos="8640"/>
        </w:tabs>
        <w:ind w:left="-360"/>
        <w:jc w:val="left"/>
        <w:rPr>
          <w:b/>
          <w:szCs w:val="24"/>
        </w:rPr>
      </w:pPr>
    </w:p>
    <w:tbl>
      <w:tblPr>
        <w:tblW w:w="9540" w:type="dxa"/>
        <w:tblBorders>
          <w:top w:val="single" w:sz="8" w:space="0" w:color="7BA0CD"/>
          <w:left w:val="single" w:sz="8" w:space="0" w:color="7BA0CD"/>
          <w:bottom w:val="single" w:sz="8" w:space="0" w:color="7BA0CD"/>
          <w:right w:val="single" w:sz="8" w:space="0" w:color="7BA0CD"/>
          <w:insideH w:val="single" w:sz="8" w:space="0" w:color="7BA0CD"/>
        </w:tblBorders>
        <w:tblLayout w:type="fixed"/>
        <w:tblLook w:val="04A0" w:firstRow="1" w:lastRow="0" w:firstColumn="1" w:lastColumn="0" w:noHBand="0" w:noVBand="1"/>
      </w:tblPr>
      <w:tblGrid>
        <w:gridCol w:w="2520"/>
        <w:gridCol w:w="3348"/>
        <w:gridCol w:w="3672"/>
      </w:tblGrid>
      <w:tr w:rsidR="00776121" w:rsidRPr="00B248E2" w14:paraId="4E368560" w14:textId="77777777" w:rsidTr="002179BE">
        <w:trPr>
          <w:tblHeader/>
        </w:trPr>
        <w:tc>
          <w:tcPr>
            <w:tcW w:w="2520" w:type="dxa"/>
            <w:shd w:val="clear" w:color="auto" w:fill="1AB442"/>
          </w:tcPr>
          <w:p w14:paraId="57D5EE1E" w14:textId="77777777" w:rsidR="00776121" w:rsidRPr="002179BE" w:rsidRDefault="00776121" w:rsidP="002179BE">
            <w:pPr>
              <w:jc w:val="center"/>
              <w:rPr>
                <w:b/>
                <w:bCs/>
                <w:color w:val="FFFFFF"/>
                <w:sz w:val="28"/>
                <w:szCs w:val="28"/>
              </w:rPr>
            </w:pPr>
            <w:r w:rsidRPr="002179BE">
              <w:rPr>
                <w:b/>
                <w:bCs/>
                <w:color w:val="FFFFFF"/>
                <w:sz w:val="28"/>
                <w:szCs w:val="28"/>
              </w:rPr>
              <w:t>Climate Change Category</w:t>
            </w:r>
          </w:p>
        </w:tc>
        <w:tc>
          <w:tcPr>
            <w:tcW w:w="3348" w:type="dxa"/>
            <w:shd w:val="clear" w:color="auto" w:fill="1AB442"/>
          </w:tcPr>
          <w:p w14:paraId="451CC9DE" w14:textId="77777777" w:rsidR="00776121" w:rsidRPr="002179BE" w:rsidRDefault="00776121" w:rsidP="002179BE">
            <w:pPr>
              <w:jc w:val="center"/>
              <w:rPr>
                <w:b/>
                <w:bCs/>
                <w:color w:val="FFFFFF"/>
                <w:sz w:val="28"/>
                <w:szCs w:val="28"/>
              </w:rPr>
            </w:pPr>
            <w:r w:rsidRPr="002179BE">
              <w:rPr>
                <w:b/>
                <w:bCs/>
                <w:color w:val="FFFFFF"/>
                <w:sz w:val="28"/>
                <w:szCs w:val="28"/>
              </w:rPr>
              <w:t>Vulnerabilities</w:t>
            </w:r>
          </w:p>
        </w:tc>
        <w:tc>
          <w:tcPr>
            <w:tcW w:w="3672" w:type="dxa"/>
            <w:shd w:val="clear" w:color="auto" w:fill="1AB442"/>
          </w:tcPr>
          <w:p w14:paraId="7C7922BC" w14:textId="77777777" w:rsidR="00776121" w:rsidRPr="002179BE" w:rsidRDefault="00776121" w:rsidP="002179BE">
            <w:pPr>
              <w:jc w:val="center"/>
              <w:rPr>
                <w:b/>
                <w:bCs/>
                <w:color w:val="FFFFFF"/>
                <w:sz w:val="28"/>
                <w:szCs w:val="28"/>
              </w:rPr>
            </w:pPr>
            <w:r w:rsidRPr="002179BE">
              <w:rPr>
                <w:b/>
                <w:bCs/>
                <w:color w:val="FFFFFF"/>
                <w:sz w:val="28"/>
                <w:szCs w:val="28"/>
              </w:rPr>
              <w:t>Adaptation &amp; Mitigation Strategy</w:t>
            </w:r>
          </w:p>
        </w:tc>
      </w:tr>
      <w:tr w:rsidR="00776121" w14:paraId="72AE0BFF" w14:textId="77777777" w:rsidTr="002179BE">
        <w:tc>
          <w:tcPr>
            <w:tcW w:w="2520" w:type="dxa"/>
            <w:shd w:val="clear" w:color="auto" w:fill="C6F6D3"/>
          </w:tcPr>
          <w:p w14:paraId="1CA7901D" w14:textId="77777777" w:rsidR="00776121" w:rsidRPr="002179BE" w:rsidRDefault="00776121" w:rsidP="007D17DD">
            <w:pPr>
              <w:jc w:val="left"/>
              <w:rPr>
                <w:b/>
                <w:bCs/>
              </w:rPr>
            </w:pPr>
            <w:r w:rsidRPr="002179BE">
              <w:rPr>
                <w:b/>
                <w:bCs/>
              </w:rPr>
              <w:t>Watersheds and Water Quality</w:t>
            </w:r>
          </w:p>
        </w:tc>
        <w:tc>
          <w:tcPr>
            <w:tcW w:w="3348" w:type="dxa"/>
            <w:shd w:val="clear" w:color="auto" w:fill="C6F6D3"/>
          </w:tcPr>
          <w:p w14:paraId="63507303" w14:textId="77777777" w:rsidR="00776121" w:rsidRDefault="00776121" w:rsidP="007925AE">
            <w:pPr>
              <w:pStyle w:val="MediumGrid1-Accent21"/>
              <w:numPr>
                <w:ilvl w:val="0"/>
                <w:numId w:val="113"/>
              </w:numPr>
              <w:tabs>
                <w:tab w:val="left" w:pos="360"/>
              </w:tabs>
              <w:spacing w:after="0" w:line="240" w:lineRule="auto"/>
              <w:ind w:left="360"/>
            </w:pPr>
            <w:r>
              <w:t>Ephemeral Streams</w:t>
            </w:r>
          </w:p>
          <w:p w14:paraId="20592910" w14:textId="77777777" w:rsidR="00776121" w:rsidRDefault="00776121" w:rsidP="007925AE">
            <w:pPr>
              <w:pStyle w:val="MediumGrid1-Accent21"/>
              <w:numPr>
                <w:ilvl w:val="1"/>
                <w:numId w:val="114"/>
              </w:numPr>
              <w:tabs>
                <w:tab w:val="left" w:pos="702"/>
              </w:tabs>
              <w:spacing w:after="0" w:line="240" w:lineRule="auto"/>
              <w:ind w:left="720"/>
            </w:pPr>
            <w:r>
              <w:t>Vulnerable to irregular hydrology</w:t>
            </w:r>
          </w:p>
          <w:p w14:paraId="1788FEAA" w14:textId="77777777" w:rsidR="00776121" w:rsidRDefault="00776121" w:rsidP="007925AE">
            <w:pPr>
              <w:pStyle w:val="MediumGrid1-Accent21"/>
              <w:numPr>
                <w:ilvl w:val="1"/>
                <w:numId w:val="114"/>
              </w:numPr>
              <w:tabs>
                <w:tab w:val="left" w:pos="702"/>
              </w:tabs>
              <w:spacing w:after="0" w:line="240" w:lineRule="auto"/>
              <w:ind w:left="720"/>
            </w:pPr>
            <w:r>
              <w:t>Fire, floods, decreased water quality (erosion)</w:t>
            </w:r>
          </w:p>
          <w:p w14:paraId="7D9E8DE8" w14:textId="77777777" w:rsidR="00776121" w:rsidRDefault="00776121" w:rsidP="007925AE">
            <w:pPr>
              <w:pStyle w:val="MediumGrid1-Accent21"/>
              <w:numPr>
                <w:ilvl w:val="1"/>
                <w:numId w:val="114"/>
              </w:numPr>
              <w:tabs>
                <w:tab w:val="left" w:pos="702"/>
              </w:tabs>
              <w:spacing w:after="0" w:line="240" w:lineRule="auto"/>
              <w:ind w:left="720"/>
            </w:pPr>
            <w:r>
              <w:t>Human communities</w:t>
            </w:r>
          </w:p>
          <w:p w14:paraId="46B6E86E" w14:textId="77777777" w:rsidR="00776121" w:rsidRDefault="00776121" w:rsidP="007925AE">
            <w:pPr>
              <w:pStyle w:val="MediumGrid1-Accent21"/>
              <w:numPr>
                <w:ilvl w:val="2"/>
                <w:numId w:val="113"/>
              </w:numPr>
              <w:tabs>
                <w:tab w:val="left" w:pos="1080"/>
              </w:tabs>
              <w:spacing w:after="0" w:line="240" w:lineRule="auto"/>
              <w:ind w:left="1080"/>
            </w:pPr>
            <w:r>
              <w:t>Increased early spring run-off</w:t>
            </w:r>
          </w:p>
          <w:p w14:paraId="71FF9435" w14:textId="77777777" w:rsidR="00776121" w:rsidRDefault="00776121" w:rsidP="007925AE">
            <w:pPr>
              <w:pStyle w:val="MediumGrid1-Accent21"/>
              <w:numPr>
                <w:ilvl w:val="2"/>
                <w:numId w:val="113"/>
              </w:numPr>
              <w:tabs>
                <w:tab w:val="left" w:pos="1080"/>
              </w:tabs>
              <w:spacing w:after="0" w:line="240" w:lineRule="auto"/>
              <w:ind w:left="1080"/>
            </w:pPr>
            <w:r>
              <w:t>Increase in fire</w:t>
            </w:r>
          </w:p>
          <w:p w14:paraId="74E5A3B2" w14:textId="77777777" w:rsidR="00776121" w:rsidRDefault="00776121" w:rsidP="007925AE">
            <w:pPr>
              <w:pStyle w:val="MediumGrid1-Accent21"/>
              <w:numPr>
                <w:ilvl w:val="2"/>
                <w:numId w:val="113"/>
              </w:numPr>
              <w:tabs>
                <w:tab w:val="left" w:pos="1080"/>
              </w:tabs>
              <w:spacing w:after="0" w:line="240" w:lineRule="auto"/>
              <w:ind w:left="1080"/>
            </w:pPr>
            <w:r>
              <w:t>Increased cost</w:t>
            </w:r>
          </w:p>
          <w:p w14:paraId="28C5D9FA" w14:textId="77777777" w:rsidR="00776121" w:rsidRDefault="00776121" w:rsidP="007925AE">
            <w:pPr>
              <w:pStyle w:val="MediumGrid1-Accent21"/>
              <w:numPr>
                <w:ilvl w:val="1"/>
                <w:numId w:val="115"/>
              </w:numPr>
              <w:tabs>
                <w:tab w:val="left" w:pos="702"/>
              </w:tabs>
              <w:spacing w:after="0" w:line="240" w:lineRule="auto"/>
              <w:ind w:left="720"/>
            </w:pPr>
            <w:r>
              <w:t>Animal and plant communities</w:t>
            </w:r>
          </w:p>
          <w:p w14:paraId="49481E77" w14:textId="77777777" w:rsidR="00776121" w:rsidRDefault="00776121" w:rsidP="007925AE">
            <w:pPr>
              <w:pStyle w:val="MediumGrid1-Accent21"/>
              <w:numPr>
                <w:ilvl w:val="1"/>
                <w:numId w:val="115"/>
              </w:numPr>
              <w:tabs>
                <w:tab w:val="left" w:pos="702"/>
              </w:tabs>
              <w:spacing w:after="0" w:line="240" w:lineRule="auto"/>
              <w:ind w:left="720"/>
            </w:pPr>
            <w:r>
              <w:t>Recreation</w:t>
            </w:r>
          </w:p>
        </w:tc>
        <w:tc>
          <w:tcPr>
            <w:tcW w:w="3672" w:type="dxa"/>
            <w:shd w:val="clear" w:color="auto" w:fill="C6F6D3"/>
          </w:tcPr>
          <w:p w14:paraId="6EC5A27B" w14:textId="77777777" w:rsidR="00776121" w:rsidRDefault="00776121" w:rsidP="007925AE">
            <w:pPr>
              <w:pStyle w:val="MediumGrid1-Accent21"/>
              <w:numPr>
                <w:ilvl w:val="0"/>
                <w:numId w:val="113"/>
              </w:numPr>
              <w:tabs>
                <w:tab w:val="left" w:pos="360"/>
              </w:tabs>
              <w:spacing w:after="0" w:line="240" w:lineRule="auto"/>
              <w:ind w:left="360"/>
            </w:pPr>
            <w:r>
              <w:t>Forest and vegetation management</w:t>
            </w:r>
          </w:p>
          <w:p w14:paraId="2EF72E10" w14:textId="77777777" w:rsidR="00776121" w:rsidRDefault="00776121" w:rsidP="007925AE">
            <w:pPr>
              <w:pStyle w:val="MediumGrid1-Accent21"/>
              <w:numPr>
                <w:ilvl w:val="1"/>
                <w:numId w:val="114"/>
              </w:numPr>
              <w:tabs>
                <w:tab w:val="left" w:pos="702"/>
              </w:tabs>
              <w:spacing w:after="0" w:line="240" w:lineRule="auto"/>
              <w:ind w:left="720"/>
            </w:pPr>
            <w:r>
              <w:t>Restoration (streamside)</w:t>
            </w:r>
          </w:p>
          <w:p w14:paraId="5BAEEC82" w14:textId="77777777" w:rsidR="00776121" w:rsidRDefault="00776121" w:rsidP="007925AE">
            <w:pPr>
              <w:pStyle w:val="MediumGrid1-Accent21"/>
              <w:numPr>
                <w:ilvl w:val="1"/>
                <w:numId w:val="114"/>
              </w:numPr>
              <w:tabs>
                <w:tab w:val="left" w:pos="702"/>
              </w:tabs>
              <w:spacing w:after="0" w:line="240" w:lineRule="auto"/>
              <w:ind w:left="720"/>
            </w:pPr>
            <w:r>
              <w:t>Land use designations/ policy (buffer; conservation easements)</w:t>
            </w:r>
          </w:p>
          <w:p w14:paraId="60B4291E" w14:textId="77777777" w:rsidR="00776121" w:rsidRDefault="00776121" w:rsidP="007925AE">
            <w:pPr>
              <w:pStyle w:val="MediumGrid1-Accent21"/>
              <w:numPr>
                <w:ilvl w:val="0"/>
                <w:numId w:val="113"/>
              </w:numPr>
              <w:tabs>
                <w:tab w:val="left" w:pos="360"/>
              </w:tabs>
              <w:spacing w:after="0" w:line="240" w:lineRule="auto"/>
              <w:ind w:left="360"/>
            </w:pPr>
            <w:r>
              <w:t>Create more water storage</w:t>
            </w:r>
          </w:p>
          <w:p w14:paraId="7A9A4155" w14:textId="77777777" w:rsidR="00776121" w:rsidRDefault="00776121" w:rsidP="007925AE">
            <w:pPr>
              <w:pStyle w:val="MediumGrid1-Accent21"/>
              <w:numPr>
                <w:ilvl w:val="0"/>
                <w:numId w:val="113"/>
              </w:numPr>
              <w:tabs>
                <w:tab w:val="left" w:pos="360"/>
              </w:tabs>
              <w:spacing w:after="0" w:line="240" w:lineRule="auto"/>
              <w:ind w:left="360"/>
            </w:pPr>
            <w:r>
              <w:t>Education</w:t>
            </w:r>
          </w:p>
          <w:p w14:paraId="0AC94721" w14:textId="77777777" w:rsidR="00776121" w:rsidRDefault="00776121" w:rsidP="007925AE">
            <w:pPr>
              <w:pStyle w:val="MediumGrid1-Accent21"/>
              <w:numPr>
                <w:ilvl w:val="1"/>
                <w:numId w:val="114"/>
              </w:numPr>
              <w:tabs>
                <w:tab w:val="left" w:pos="702"/>
              </w:tabs>
              <w:spacing w:after="0" w:line="240" w:lineRule="auto"/>
              <w:ind w:left="720"/>
            </w:pPr>
            <w:r>
              <w:t>Planning (e.g. community and disaster)</w:t>
            </w:r>
          </w:p>
          <w:p w14:paraId="66BA6A2B" w14:textId="77777777" w:rsidR="00776121" w:rsidRDefault="00776121" w:rsidP="007925AE">
            <w:pPr>
              <w:pStyle w:val="MediumGrid1-Accent21"/>
              <w:numPr>
                <w:ilvl w:val="1"/>
                <w:numId w:val="114"/>
              </w:numPr>
              <w:tabs>
                <w:tab w:val="left" w:pos="702"/>
              </w:tabs>
              <w:spacing w:after="0" w:line="240" w:lineRule="auto"/>
              <w:ind w:left="720"/>
            </w:pPr>
            <w:r>
              <w:t>Conservation</w:t>
            </w:r>
          </w:p>
          <w:p w14:paraId="1887E1C5" w14:textId="77777777" w:rsidR="00776121" w:rsidRDefault="00776121" w:rsidP="007925AE">
            <w:pPr>
              <w:pStyle w:val="MediumGrid1-Accent21"/>
              <w:numPr>
                <w:ilvl w:val="0"/>
                <w:numId w:val="113"/>
              </w:numPr>
              <w:tabs>
                <w:tab w:val="left" w:pos="360"/>
              </w:tabs>
              <w:spacing w:after="0" w:line="240" w:lineRule="auto"/>
              <w:ind w:left="360"/>
            </w:pPr>
            <w:r>
              <w:t>Increase storage through recharge</w:t>
            </w:r>
          </w:p>
          <w:p w14:paraId="2FECF67E" w14:textId="77777777" w:rsidR="00776121" w:rsidRDefault="00776121" w:rsidP="007925AE">
            <w:pPr>
              <w:pStyle w:val="MediumGrid1-Accent21"/>
              <w:numPr>
                <w:ilvl w:val="0"/>
                <w:numId w:val="113"/>
              </w:numPr>
              <w:tabs>
                <w:tab w:val="left" w:pos="360"/>
              </w:tabs>
              <w:spacing w:after="0" w:line="240" w:lineRule="auto"/>
              <w:ind w:left="360"/>
            </w:pPr>
            <w:r>
              <w:t>Planning and implementing conservation planning (corridors)</w:t>
            </w:r>
          </w:p>
          <w:p w14:paraId="30B914E5" w14:textId="77777777" w:rsidR="00776121" w:rsidRDefault="00776121" w:rsidP="007925AE">
            <w:pPr>
              <w:pStyle w:val="MediumGrid1-Accent21"/>
              <w:numPr>
                <w:ilvl w:val="1"/>
                <w:numId w:val="114"/>
              </w:numPr>
              <w:tabs>
                <w:tab w:val="left" w:pos="702"/>
              </w:tabs>
              <w:spacing w:after="0" w:line="240" w:lineRule="auto"/>
              <w:ind w:left="720"/>
            </w:pPr>
            <w:r>
              <w:t>Prescribed fire</w:t>
            </w:r>
          </w:p>
          <w:p w14:paraId="476355DB" w14:textId="77777777" w:rsidR="00776121" w:rsidRDefault="00776121" w:rsidP="007925AE">
            <w:pPr>
              <w:pStyle w:val="MediumGrid1-Accent21"/>
              <w:numPr>
                <w:ilvl w:val="1"/>
                <w:numId w:val="114"/>
              </w:numPr>
              <w:tabs>
                <w:tab w:val="left" w:pos="702"/>
              </w:tabs>
              <w:spacing w:after="0" w:line="240" w:lineRule="auto"/>
              <w:ind w:left="720"/>
            </w:pPr>
            <w:r>
              <w:t>Invasive species control</w:t>
            </w:r>
          </w:p>
          <w:p w14:paraId="48E18308" w14:textId="77777777" w:rsidR="00776121" w:rsidRDefault="00776121" w:rsidP="007925AE">
            <w:pPr>
              <w:pStyle w:val="MediumGrid1-Accent21"/>
              <w:numPr>
                <w:ilvl w:val="0"/>
                <w:numId w:val="113"/>
              </w:numPr>
              <w:tabs>
                <w:tab w:val="left" w:pos="360"/>
              </w:tabs>
              <w:spacing w:after="0" w:line="240" w:lineRule="auto"/>
              <w:ind w:left="360"/>
            </w:pPr>
            <w:r>
              <w:t>Restoration (water quality)</w:t>
            </w:r>
          </w:p>
          <w:p w14:paraId="0E6CA6E5" w14:textId="77777777" w:rsidR="00776121" w:rsidRDefault="00776121" w:rsidP="007925AE">
            <w:pPr>
              <w:pStyle w:val="MediumGrid1-Accent21"/>
              <w:numPr>
                <w:ilvl w:val="1"/>
                <w:numId w:val="114"/>
              </w:numPr>
              <w:tabs>
                <w:tab w:val="left" w:pos="702"/>
              </w:tabs>
              <w:spacing w:after="0" w:line="240" w:lineRule="auto"/>
              <w:ind w:left="720"/>
            </w:pPr>
            <w:r>
              <w:t>Education</w:t>
            </w:r>
          </w:p>
          <w:p w14:paraId="794B62A0" w14:textId="77777777" w:rsidR="00776121" w:rsidRDefault="00776121" w:rsidP="007925AE">
            <w:pPr>
              <w:pStyle w:val="MediumGrid1-Accent21"/>
              <w:numPr>
                <w:ilvl w:val="1"/>
                <w:numId w:val="114"/>
              </w:numPr>
              <w:tabs>
                <w:tab w:val="left" w:pos="702"/>
              </w:tabs>
              <w:spacing w:after="0" w:line="240" w:lineRule="auto"/>
              <w:ind w:left="720"/>
            </w:pPr>
            <w:r>
              <w:t>Planning</w:t>
            </w:r>
          </w:p>
          <w:p w14:paraId="5C13803F" w14:textId="77777777" w:rsidR="00776121" w:rsidRDefault="00776121" w:rsidP="007925AE">
            <w:pPr>
              <w:pStyle w:val="MediumGrid1-Accent21"/>
              <w:numPr>
                <w:ilvl w:val="1"/>
                <w:numId w:val="114"/>
              </w:numPr>
              <w:tabs>
                <w:tab w:val="left" w:pos="702"/>
              </w:tabs>
              <w:spacing w:after="0" w:line="240" w:lineRule="auto"/>
              <w:ind w:left="720"/>
            </w:pPr>
            <w:r>
              <w:t>Diversity</w:t>
            </w:r>
          </w:p>
          <w:p w14:paraId="732BCEEB" w14:textId="77777777" w:rsidR="00776121" w:rsidRDefault="00776121" w:rsidP="007925AE">
            <w:pPr>
              <w:pStyle w:val="MediumGrid1-Accent21"/>
              <w:numPr>
                <w:ilvl w:val="1"/>
                <w:numId w:val="114"/>
              </w:numPr>
              <w:tabs>
                <w:tab w:val="left" w:pos="702"/>
              </w:tabs>
              <w:spacing w:after="0" w:line="240" w:lineRule="auto"/>
              <w:ind w:left="720"/>
            </w:pPr>
            <w:r>
              <w:t>Community involvement</w:t>
            </w:r>
          </w:p>
        </w:tc>
      </w:tr>
      <w:tr w:rsidR="00776121" w14:paraId="5236B62D" w14:textId="77777777" w:rsidTr="002179BE">
        <w:tc>
          <w:tcPr>
            <w:tcW w:w="2520" w:type="dxa"/>
            <w:shd w:val="clear" w:color="auto" w:fill="F2F2F2"/>
          </w:tcPr>
          <w:p w14:paraId="1A0F34F1" w14:textId="77777777" w:rsidR="00776121" w:rsidRPr="002179BE" w:rsidRDefault="00776121" w:rsidP="002179BE">
            <w:pPr>
              <w:jc w:val="left"/>
              <w:rPr>
                <w:b/>
                <w:bCs/>
              </w:rPr>
            </w:pPr>
            <w:r w:rsidRPr="002179BE">
              <w:rPr>
                <w:b/>
                <w:bCs/>
              </w:rPr>
              <w:t>Changing Precipitation Patterns and Management</w:t>
            </w:r>
          </w:p>
        </w:tc>
        <w:tc>
          <w:tcPr>
            <w:tcW w:w="3348" w:type="dxa"/>
            <w:shd w:val="clear" w:color="auto" w:fill="F2F2F2"/>
          </w:tcPr>
          <w:p w14:paraId="546ECC67" w14:textId="77777777" w:rsidR="00776121" w:rsidRDefault="00776121" w:rsidP="007925AE">
            <w:pPr>
              <w:pStyle w:val="MediumGrid1-Accent21"/>
              <w:numPr>
                <w:ilvl w:val="0"/>
                <w:numId w:val="113"/>
              </w:numPr>
              <w:tabs>
                <w:tab w:val="left" w:pos="360"/>
              </w:tabs>
              <w:spacing w:after="0" w:line="240" w:lineRule="auto"/>
              <w:ind w:left="360"/>
            </w:pPr>
            <w:r>
              <w:t>Inadequate water storage</w:t>
            </w:r>
          </w:p>
          <w:p w14:paraId="39A476DE" w14:textId="77777777" w:rsidR="00776121" w:rsidRDefault="00776121" w:rsidP="007925AE">
            <w:pPr>
              <w:pStyle w:val="MediumGrid1-Accent21"/>
              <w:numPr>
                <w:ilvl w:val="0"/>
                <w:numId w:val="113"/>
              </w:numPr>
              <w:tabs>
                <w:tab w:val="left" w:pos="360"/>
              </w:tabs>
              <w:spacing w:after="0" w:line="240" w:lineRule="auto"/>
              <w:ind w:left="360"/>
            </w:pPr>
            <w:r>
              <w:t>Drought</w:t>
            </w:r>
          </w:p>
          <w:p w14:paraId="7570E841" w14:textId="77777777" w:rsidR="00776121" w:rsidRDefault="00776121" w:rsidP="007925AE">
            <w:pPr>
              <w:pStyle w:val="MediumGrid1-Accent21"/>
              <w:numPr>
                <w:ilvl w:val="0"/>
                <w:numId w:val="113"/>
              </w:numPr>
              <w:tabs>
                <w:tab w:val="left" w:pos="360"/>
              </w:tabs>
              <w:spacing w:after="0" w:line="240" w:lineRule="auto"/>
              <w:ind w:left="360"/>
            </w:pPr>
            <w:r>
              <w:t>Flood preparedness</w:t>
            </w:r>
          </w:p>
          <w:p w14:paraId="078AFC01" w14:textId="77777777" w:rsidR="00776121" w:rsidRDefault="00776121" w:rsidP="007925AE">
            <w:pPr>
              <w:pStyle w:val="MediumGrid1-Accent21"/>
              <w:numPr>
                <w:ilvl w:val="0"/>
                <w:numId w:val="113"/>
              </w:numPr>
              <w:tabs>
                <w:tab w:val="left" w:pos="360"/>
              </w:tabs>
              <w:spacing w:after="0" w:line="240" w:lineRule="auto"/>
              <w:ind w:left="360"/>
            </w:pPr>
            <w:r>
              <w:t>Infrastructure</w:t>
            </w:r>
          </w:p>
          <w:p w14:paraId="79F26589" w14:textId="77777777" w:rsidR="00776121" w:rsidRDefault="00776121" w:rsidP="007925AE">
            <w:pPr>
              <w:pStyle w:val="MediumGrid1-Accent21"/>
              <w:numPr>
                <w:ilvl w:val="0"/>
                <w:numId w:val="113"/>
              </w:numPr>
              <w:tabs>
                <w:tab w:val="left" w:pos="360"/>
              </w:tabs>
              <w:spacing w:after="0" w:line="240" w:lineRule="auto"/>
              <w:ind w:left="360"/>
            </w:pPr>
            <w:r>
              <w:t>Fire</w:t>
            </w:r>
          </w:p>
          <w:p w14:paraId="632E3B4B" w14:textId="77777777" w:rsidR="00776121" w:rsidRDefault="00776121" w:rsidP="007925AE">
            <w:pPr>
              <w:pStyle w:val="MediumGrid1-Accent21"/>
              <w:numPr>
                <w:ilvl w:val="0"/>
                <w:numId w:val="113"/>
              </w:numPr>
              <w:tabs>
                <w:tab w:val="left" w:pos="360"/>
              </w:tabs>
              <w:spacing w:after="0" w:line="240" w:lineRule="auto"/>
              <w:ind w:left="360"/>
            </w:pPr>
            <w:r>
              <w:t>Economic resilience</w:t>
            </w:r>
          </w:p>
          <w:p w14:paraId="7FA59644" w14:textId="77777777" w:rsidR="00776121" w:rsidRDefault="00776121" w:rsidP="007925AE">
            <w:pPr>
              <w:pStyle w:val="MediumGrid1-Accent21"/>
              <w:numPr>
                <w:ilvl w:val="1"/>
                <w:numId w:val="114"/>
              </w:numPr>
              <w:tabs>
                <w:tab w:val="left" w:pos="702"/>
              </w:tabs>
              <w:spacing w:after="0" w:line="240" w:lineRule="auto"/>
              <w:ind w:left="720"/>
            </w:pPr>
            <w:r>
              <w:t>Tourism</w:t>
            </w:r>
          </w:p>
          <w:p w14:paraId="0E82AFBC" w14:textId="77777777" w:rsidR="00776121" w:rsidRDefault="00776121" w:rsidP="007925AE">
            <w:pPr>
              <w:pStyle w:val="MediumGrid1-Accent21"/>
              <w:numPr>
                <w:ilvl w:val="1"/>
                <w:numId w:val="114"/>
              </w:numPr>
              <w:tabs>
                <w:tab w:val="left" w:pos="702"/>
              </w:tabs>
              <w:spacing w:after="0" w:line="240" w:lineRule="auto"/>
              <w:ind w:left="720"/>
            </w:pPr>
            <w:r>
              <w:t>Cattle</w:t>
            </w:r>
          </w:p>
          <w:p w14:paraId="469C6AAE" w14:textId="77777777" w:rsidR="00776121" w:rsidRDefault="0011253C" w:rsidP="007925AE">
            <w:pPr>
              <w:pStyle w:val="MediumGrid1-Accent21"/>
              <w:numPr>
                <w:ilvl w:val="0"/>
                <w:numId w:val="113"/>
              </w:numPr>
              <w:tabs>
                <w:tab w:val="left" w:pos="360"/>
              </w:tabs>
              <w:spacing w:after="0" w:line="240" w:lineRule="auto"/>
              <w:ind w:left="360"/>
            </w:pPr>
            <w:r>
              <w:t>Ecological resilience</w:t>
            </w:r>
          </w:p>
          <w:p w14:paraId="79B57591" w14:textId="77777777" w:rsidR="00776121" w:rsidRDefault="00776121" w:rsidP="0011253C">
            <w:pPr>
              <w:pStyle w:val="MediumGrid1-Accent21"/>
              <w:tabs>
                <w:tab w:val="left" w:pos="702"/>
              </w:tabs>
              <w:spacing w:after="0" w:line="240" w:lineRule="auto"/>
            </w:pPr>
          </w:p>
        </w:tc>
        <w:tc>
          <w:tcPr>
            <w:tcW w:w="3672" w:type="dxa"/>
            <w:shd w:val="clear" w:color="auto" w:fill="F2F2F2"/>
          </w:tcPr>
          <w:p w14:paraId="416C2C25" w14:textId="77777777" w:rsidR="00776121" w:rsidRDefault="00776121" w:rsidP="007925AE">
            <w:pPr>
              <w:pStyle w:val="MediumGrid1-Accent21"/>
              <w:numPr>
                <w:ilvl w:val="0"/>
                <w:numId w:val="113"/>
              </w:numPr>
              <w:tabs>
                <w:tab w:val="left" w:pos="360"/>
              </w:tabs>
              <w:spacing w:after="0" w:line="240" w:lineRule="auto"/>
              <w:ind w:left="360"/>
            </w:pPr>
            <w:r>
              <w:t>Re-flood Tulare Lake</w:t>
            </w:r>
          </w:p>
          <w:p w14:paraId="6DE653A4" w14:textId="77777777" w:rsidR="00776121" w:rsidRDefault="00776121" w:rsidP="007925AE">
            <w:pPr>
              <w:pStyle w:val="MediumGrid1-Accent21"/>
              <w:numPr>
                <w:ilvl w:val="0"/>
                <w:numId w:val="113"/>
              </w:numPr>
              <w:tabs>
                <w:tab w:val="left" w:pos="360"/>
              </w:tabs>
              <w:spacing w:after="0" w:line="240" w:lineRule="auto"/>
              <w:ind w:left="360"/>
            </w:pPr>
            <w:r>
              <w:t>Increase dam size</w:t>
            </w:r>
          </w:p>
          <w:p w14:paraId="3823B05E" w14:textId="77777777" w:rsidR="00776121" w:rsidRDefault="00776121" w:rsidP="007925AE">
            <w:pPr>
              <w:pStyle w:val="MediumGrid1-Accent21"/>
              <w:numPr>
                <w:ilvl w:val="0"/>
                <w:numId w:val="113"/>
              </w:numPr>
              <w:tabs>
                <w:tab w:val="left" w:pos="360"/>
              </w:tabs>
              <w:spacing w:after="0" w:line="240" w:lineRule="auto"/>
              <w:ind w:left="360"/>
            </w:pPr>
            <w:r>
              <w:t>Modify/alter watershed</w:t>
            </w:r>
          </w:p>
          <w:p w14:paraId="4C31CE4E" w14:textId="77777777" w:rsidR="00776121" w:rsidRDefault="00776121" w:rsidP="007925AE">
            <w:pPr>
              <w:pStyle w:val="MediumGrid1-Accent21"/>
              <w:numPr>
                <w:ilvl w:val="1"/>
                <w:numId w:val="114"/>
              </w:numPr>
              <w:tabs>
                <w:tab w:val="left" w:pos="702"/>
              </w:tabs>
              <w:spacing w:after="0" w:line="240" w:lineRule="auto"/>
              <w:ind w:left="720"/>
            </w:pPr>
            <w:r>
              <w:t>Vegetation management</w:t>
            </w:r>
          </w:p>
          <w:p w14:paraId="2DC45D1B" w14:textId="77777777" w:rsidR="00776121" w:rsidRDefault="00776121" w:rsidP="007925AE">
            <w:pPr>
              <w:pStyle w:val="MediumGrid1-Accent21"/>
              <w:numPr>
                <w:ilvl w:val="1"/>
                <w:numId w:val="114"/>
              </w:numPr>
              <w:tabs>
                <w:tab w:val="left" w:pos="702"/>
              </w:tabs>
              <w:spacing w:after="0" w:line="240" w:lineRule="auto"/>
              <w:ind w:left="720"/>
            </w:pPr>
            <w:r>
              <w:t>Meadow restoration</w:t>
            </w:r>
          </w:p>
          <w:p w14:paraId="61349552" w14:textId="77777777" w:rsidR="00776121" w:rsidRDefault="00776121" w:rsidP="007925AE">
            <w:pPr>
              <w:pStyle w:val="MediumGrid1-Accent21"/>
              <w:numPr>
                <w:ilvl w:val="0"/>
                <w:numId w:val="113"/>
              </w:numPr>
              <w:tabs>
                <w:tab w:val="left" w:pos="360"/>
              </w:tabs>
              <w:spacing w:after="0" w:line="240" w:lineRule="auto"/>
              <w:ind w:left="360"/>
            </w:pPr>
            <w:r>
              <w:t>Transient storage</w:t>
            </w:r>
          </w:p>
          <w:p w14:paraId="395153B0" w14:textId="77777777" w:rsidR="00776121" w:rsidRDefault="00776121" w:rsidP="007925AE">
            <w:pPr>
              <w:pStyle w:val="MediumGrid1-Accent21"/>
              <w:numPr>
                <w:ilvl w:val="1"/>
                <w:numId w:val="114"/>
              </w:numPr>
              <w:tabs>
                <w:tab w:val="left" w:pos="702"/>
              </w:tabs>
              <w:spacing w:after="0" w:line="240" w:lineRule="auto"/>
              <w:ind w:left="720"/>
            </w:pPr>
            <w:r>
              <w:t>Slow water flow through system</w:t>
            </w:r>
          </w:p>
          <w:p w14:paraId="00046C2B" w14:textId="77777777" w:rsidR="00776121" w:rsidRDefault="00776121" w:rsidP="007925AE">
            <w:pPr>
              <w:pStyle w:val="MediumGrid1-Accent21"/>
              <w:numPr>
                <w:ilvl w:val="1"/>
                <w:numId w:val="114"/>
              </w:numPr>
              <w:tabs>
                <w:tab w:val="left" w:pos="702"/>
              </w:tabs>
              <w:spacing w:after="0" w:line="240" w:lineRule="auto"/>
              <w:ind w:left="720"/>
            </w:pPr>
            <w:r>
              <w:t>Moving water around</w:t>
            </w:r>
          </w:p>
          <w:p w14:paraId="44B6704F" w14:textId="77777777" w:rsidR="00776121" w:rsidRDefault="00776121" w:rsidP="007925AE">
            <w:pPr>
              <w:pStyle w:val="MediumGrid1-Accent21"/>
              <w:numPr>
                <w:ilvl w:val="0"/>
                <w:numId w:val="113"/>
              </w:numPr>
              <w:tabs>
                <w:tab w:val="left" w:pos="360"/>
              </w:tabs>
              <w:spacing w:after="0" w:line="240" w:lineRule="auto"/>
              <w:ind w:left="360"/>
            </w:pPr>
            <w:r>
              <w:t>Increase downstream stream capacity</w:t>
            </w:r>
          </w:p>
          <w:p w14:paraId="25FF5381" w14:textId="77777777" w:rsidR="00776121" w:rsidRDefault="00776121" w:rsidP="007925AE">
            <w:pPr>
              <w:pStyle w:val="MediumGrid1-Accent21"/>
              <w:numPr>
                <w:ilvl w:val="1"/>
                <w:numId w:val="114"/>
              </w:numPr>
              <w:tabs>
                <w:tab w:val="left" w:pos="702"/>
              </w:tabs>
              <w:spacing w:after="0" w:line="240" w:lineRule="auto"/>
              <w:ind w:left="720"/>
            </w:pPr>
            <w:r>
              <w:t>Setbacks</w:t>
            </w:r>
          </w:p>
          <w:p w14:paraId="4F33442B" w14:textId="77777777" w:rsidR="00776121" w:rsidRDefault="00776121" w:rsidP="007925AE">
            <w:pPr>
              <w:pStyle w:val="MediumGrid1-Accent21"/>
              <w:numPr>
                <w:ilvl w:val="1"/>
                <w:numId w:val="114"/>
              </w:numPr>
              <w:tabs>
                <w:tab w:val="left" w:pos="702"/>
              </w:tabs>
              <w:spacing w:after="0" w:line="240" w:lineRule="auto"/>
              <w:ind w:left="720"/>
            </w:pPr>
            <w:r>
              <w:t>Inadequate flood control</w:t>
            </w:r>
          </w:p>
          <w:p w14:paraId="7CCB0A52" w14:textId="77777777" w:rsidR="00776121" w:rsidRDefault="00776121" w:rsidP="007925AE">
            <w:pPr>
              <w:pStyle w:val="MediumGrid1-Accent21"/>
              <w:numPr>
                <w:ilvl w:val="0"/>
                <w:numId w:val="113"/>
              </w:numPr>
              <w:tabs>
                <w:tab w:val="left" w:pos="360"/>
              </w:tabs>
              <w:spacing w:after="0" w:line="240" w:lineRule="auto"/>
              <w:ind w:left="360"/>
            </w:pPr>
            <w:r>
              <w:t>Increase accuracy of forecasts</w:t>
            </w:r>
          </w:p>
          <w:p w14:paraId="1457F0CA" w14:textId="77777777" w:rsidR="00B63045" w:rsidRDefault="00776121" w:rsidP="007925AE">
            <w:pPr>
              <w:pStyle w:val="MediumGrid1-Accent21"/>
              <w:numPr>
                <w:ilvl w:val="0"/>
                <w:numId w:val="113"/>
              </w:numPr>
              <w:tabs>
                <w:tab w:val="left" w:pos="360"/>
              </w:tabs>
              <w:spacing w:after="0" w:line="240" w:lineRule="auto"/>
              <w:ind w:left="360"/>
            </w:pPr>
            <w:r>
              <w:t>Cloud seeding</w:t>
            </w:r>
          </w:p>
          <w:p w14:paraId="0CBD38BF" w14:textId="77777777" w:rsidR="00776121" w:rsidRDefault="00776121" w:rsidP="007925AE">
            <w:pPr>
              <w:pStyle w:val="MediumGrid1-Accent21"/>
              <w:numPr>
                <w:ilvl w:val="0"/>
                <w:numId w:val="113"/>
              </w:numPr>
              <w:tabs>
                <w:tab w:val="left" w:pos="360"/>
              </w:tabs>
              <w:spacing w:after="0" w:line="240" w:lineRule="auto"/>
              <w:ind w:left="360"/>
            </w:pPr>
            <w:r>
              <w:t>Infrastructure resiliency</w:t>
            </w:r>
          </w:p>
        </w:tc>
      </w:tr>
      <w:tr w:rsidR="00776121" w14:paraId="04E8621B" w14:textId="77777777" w:rsidTr="002179BE">
        <w:tc>
          <w:tcPr>
            <w:tcW w:w="2520" w:type="dxa"/>
            <w:shd w:val="clear" w:color="auto" w:fill="C6F6D3"/>
          </w:tcPr>
          <w:p w14:paraId="17F7BE6E" w14:textId="77777777" w:rsidR="00776121" w:rsidRPr="002179BE" w:rsidRDefault="00776121" w:rsidP="002179BE">
            <w:pPr>
              <w:jc w:val="left"/>
              <w:rPr>
                <w:b/>
                <w:bCs/>
              </w:rPr>
            </w:pPr>
            <w:r w:rsidRPr="002179BE">
              <w:rPr>
                <w:b/>
                <w:bCs/>
              </w:rPr>
              <w:t>Effects of Wildfire Reoccurrence on Water Quality and Quantity</w:t>
            </w:r>
          </w:p>
        </w:tc>
        <w:tc>
          <w:tcPr>
            <w:tcW w:w="3348" w:type="dxa"/>
            <w:shd w:val="clear" w:color="auto" w:fill="C6F6D3"/>
          </w:tcPr>
          <w:p w14:paraId="165152E3" w14:textId="77777777" w:rsidR="00776121" w:rsidRDefault="00776121" w:rsidP="007925AE">
            <w:pPr>
              <w:pStyle w:val="MediumGrid1-Accent21"/>
              <w:numPr>
                <w:ilvl w:val="0"/>
                <w:numId w:val="113"/>
              </w:numPr>
              <w:tabs>
                <w:tab w:val="left" w:pos="360"/>
              </w:tabs>
              <w:spacing w:after="0" w:line="240" w:lineRule="auto"/>
              <w:ind w:left="360"/>
            </w:pPr>
            <w:r>
              <w:t>Overly dense forests</w:t>
            </w:r>
          </w:p>
          <w:p w14:paraId="48E58889" w14:textId="77777777" w:rsidR="00776121" w:rsidRDefault="00776121" w:rsidP="007925AE">
            <w:pPr>
              <w:pStyle w:val="MediumGrid1-Accent21"/>
              <w:numPr>
                <w:ilvl w:val="1"/>
                <w:numId w:val="114"/>
              </w:numPr>
              <w:tabs>
                <w:tab w:val="left" w:pos="702"/>
              </w:tabs>
              <w:spacing w:after="0" w:line="240" w:lineRule="auto"/>
              <w:ind w:left="720"/>
            </w:pPr>
            <w:r>
              <w:t>Results in fire; uncharacteristically severe fires &amp; more frequent catastrophic fire</w:t>
            </w:r>
          </w:p>
          <w:p w14:paraId="28B3C0D8" w14:textId="77777777" w:rsidR="00776121" w:rsidRDefault="00776121" w:rsidP="007925AE">
            <w:pPr>
              <w:pStyle w:val="MediumGrid1-Accent21"/>
              <w:numPr>
                <w:ilvl w:val="1"/>
                <w:numId w:val="114"/>
              </w:numPr>
              <w:tabs>
                <w:tab w:val="left" w:pos="702"/>
              </w:tabs>
              <w:spacing w:after="0" w:line="240" w:lineRule="auto"/>
              <w:ind w:left="720"/>
            </w:pPr>
            <w:r>
              <w:t>Results in lower water storage capacity from increased uptake</w:t>
            </w:r>
          </w:p>
          <w:p w14:paraId="12F9E67A" w14:textId="77777777" w:rsidR="00776121" w:rsidRDefault="00776121" w:rsidP="007925AE">
            <w:pPr>
              <w:pStyle w:val="MediumGrid1-Accent21"/>
              <w:numPr>
                <w:ilvl w:val="1"/>
                <w:numId w:val="114"/>
              </w:numPr>
              <w:tabs>
                <w:tab w:val="left" w:pos="702"/>
              </w:tabs>
              <w:spacing w:after="0" w:line="240" w:lineRule="auto"/>
              <w:ind w:left="720"/>
            </w:pPr>
            <w:r>
              <w:t>Loss of water through evapotranspiration</w:t>
            </w:r>
          </w:p>
          <w:p w14:paraId="180B9F27" w14:textId="77777777" w:rsidR="00776121" w:rsidRDefault="00776121" w:rsidP="007925AE">
            <w:pPr>
              <w:pStyle w:val="MediumGrid1-Accent21"/>
              <w:numPr>
                <w:ilvl w:val="0"/>
                <w:numId w:val="113"/>
              </w:numPr>
              <w:tabs>
                <w:tab w:val="left" w:pos="360"/>
              </w:tabs>
              <w:spacing w:after="0" w:line="240" w:lineRule="auto"/>
              <w:ind w:left="360"/>
            </w:pPr>
            <w:r>
              <w:t>When forests burn</w:t>
            </w:r>
          </w:p>
          <w:p w14:paraId="10E563ED" w14:textId="77777777" w:rsidR="00776121" w:rsidRDefault="00776121" w:rsidP="007925AE">
            <w:pPr>
              <w:pStyle w:val="MediumGrid1-Accent21"/>
              <w:numPr>
                <w:ilvl w:val="1"/>
                <w:numId w:val="114"/>
              </w:numPr>
              <w:tabs>
                <w:tab w:val="left" w:pos="702"/>
              </w:tabs>
              <w:spacing w:after="0" w:line="240" w:lineRule="auto"/>
              <w:ind w:left="720"/>
            </w:pPr>
            <w:r>
              <w:t>Soil is lost from increased erosion</w:t>
            </w:r>
          </w:p>
          <w:p w14:paraId="4B373CE2" w14:textId="77777777" w:rsidR="00776121" w:rsidRDefault="00776121" w:rsidP="007925AE">
            <w:pPr>
              <w:pStyle w:val="MediumGrid1-Accent21"/>
              <w:numPr>
                <w:ilvl w:val="1"/>
                <w:numId w:val="114"/>
              </w:numPr>
              <w:tabs>
                <w:tab w:val="left" w:pos="702"/>
              </w:tabs>
              <w:spacing w:after="0" w:line="240" w:lineRule="auto"/>
              <w:ind w:left="720"/>
            </w:pPr>
            <w:r>
              <w:t>Lose absorption capability</w:t>
            </w:r>
          </w:p>
          <w:p w14:paraId="21279660" w14:textId="77777777" w:rsidR="00776121" w:rsidRDefault="00776121" w:rsidP="007925AE">
            <w:pPr>
              <w:pStyle w:val="MediumGrid1-Accent21"/>
              <w:numPr>
                <w:ilvl w:val="1"/>
                <w:numId w:val="114"/>
              </w:numPr>
              <w:tabs>
                <w:tab w:val="left" w:pos="702"/>
              </w:tabs>
              <w:spacing w:after="0" w:line="240" w:lineRule="auto"/>
              <w:ind w:left="720"/>
            </w:pPr>
            <w:r>
              <w:t>Erosion/sedimentation leads to lower water quality/loss of aquatic habitat</w:t>
            </w:r>
          </w:p>
          <w:p w14:paraId="06C0A66A" w14:textId="77777777" w:rsidR="00776121" w:rsidRDefault="00776121" w:rsidP="007925AE">
            <w:pPr>
              <w:pStyle w:val="MediumGrid1-Accent21"/>
              <w:numPr>
                <w:ilvl w:val="1"/>
                <w:numId w:val="114"/>
              </w:numPr>
              <w:tabs>
                <w:tab w:val="left" w:pos="702"/>
              </w:tabs>
              <w:spacing w:after="0" w:line="240" w:lineRule="auto"/>
              <w:ind w:left="720"/>
            </w:pPr>
            <w:r>
              <w:t>Ash is erosive itself</w:t>
            </w:r>
          </w:p>
        </w:tc>
        <w:tc>
          <w:tcPr>
            <w:tcW w:w="3672" w:type="dxa"/>
            <w:shd w:val="clear" w:color="auto" w:fill="C6F6D3"/>
          </w:tcPr>
          <w:p w14:paraId="27BCD334" w14:textId="77777777" w:rsidR="00776121" w:rsidRDefault="00776121" w:rsidP="007925AE">
            <w:pPr>
              <w:pStyle w:val="MediumGrid1-Accent21"/>
              <w:numPr>
                <w:ilvl w:val="0"/>
                <w:numId w:val="113"/>
              </w:numPr>
              <w:tabs>
                <w:tab w:val="left" w:pos="360"/>
              </w:tabs>
              <w:spacing w:after="0" w:line="240" w:lineRule="auto"/>
              <w:ind w:left="360"/>
            </w:pPr>
            <w:r>
              <w:t>More natural and prescribed fire at the landscape scale</w:t>
            </w:r>
          </w:p>
          <w:p w14:paraId="11FF2931" w14:textId="77777777" w:rsidR="00776121" w:rsidRDefault="00776121" w:rsidP="007925AE">
            <w:pPr>
              <w:pStyle w:val="MediumGrid1-Accent21"/>
              <w:numPr>
                <w:ilvl w:val="0"/>
                <w:numId w:val="113"/>
              </w:numPr>
              <w:tabs>
                <w:tab w:val="left" w:pos="360"/>
              </w:tabs>
              <w:spacing w:after="0" w:line="240" w:lineRule="auto"/>
              <w:ind w:left="360"/>
            </w:pPr>
            <w:r>
              <w:t>Data collection, better modeling, and social science research that informs outreach and education</w:t>
            </w:r>
          </w:p>
          <w:p w14:paraId="04DBF23B" w14:textId="77777777" w:rsidR="00776121" w:rsidRDefault="00776121" w:rsidP="007925AE">
            <w:pPr>
              <w:pStyle w:val="MediumGrid1-Accent21"/>
              <w:numPr>
                <w:ilvl w:val="0"/>
                <w:numId w:val="113"/>
              </w:numPr>
              <w:tabs>
                <w:tab w:val="left" w:pos="360"/>
              </w:tabs>
              <w:spacing w:after="0" w:line="240" w:lineRule="auto"/>
              <w:ind w:left="360"/>
            </w:pPr>
            <w:r>
              <w:t>Education on the tradeoffs between prescribed fire vs. natural fire, benefits of natural fire, and consequences of a lack of fire</w:t>
            </w:r>
          </w:p>
        </w:tc>
      </w:tr>
      <w:tr w:rsidR="00776121" w14:paraId="1CC8E76D" w14:textId="77777777" w:rsidTr="002179BE">
        <w:tc>
          <w:tcPr>
            <w:tcW w:w="2520" w:type="dxa"/>
            <w:shd w:val="clear" w:color="auto" w:fill="F2F2F2"/>
          </w:tcPr>
          <w:p w14:paraId="620860C7" w14:textId="77777777" w:rsidR="00776121" w:rsidRPr="002179BE" w:rsidRDefault="00776121" w:rsidP="002179BE">
            <w:pPr>
              <w:jc w:val="left"/>
              <w:rPr>
                <w:b/>
                <w:bCs/>
              </w:rPr>
            </w:pPr>
            <w:r w:rsidRPr="002179BE">
              <w:rPr>
                <w:b/>
                <w:bCs/>
              </w:rPr>
              <w:t>Groundwater Resources (fracture flow and diminishing well capacity)</w:t>
            </w:r>
          </w:p>
        </w:tc>
        <w:tc>
          <w:tcPr>
            <w:tcW w:w="3348" w:type="dxa"/>
            <w:shd w:val="clear" w:color="auto" w:fill="F2F2F2"/>
          </w:tcPr>
          <w:p w14:paraId="76758A41" w14:textId="77777777" w:rsidR="00776121" w:rsidRDefault="00776121" w:rsidP="007925AE">
            <w:pPr>
              <w:pStyle w:val="MediumGrid1-Accent21"/>
              <w:numPr>
                <w:ilvl w:val="0"/>
                <w:numId w:val="113"/>
              </w:numPr>
              <w:tabs>
                <w:tab w:val="left" w:pos="360"/>
              </w:tabs>
              <w:spacing w:after="0" w:line="240" w:lineRule="auto"/>
              <w:ind w:left="360"/>
            </w:pPr>
            <w:r>
              <w:t>Loss of surface water that recharges groundwater</w:t>
            </w:r>
          </w:p>
          <w:p w14:paraId="1645E942" w14:textId="77777777" w:rsidR="00776121" w:rsidRDefault="00776121" w:rsidP="007925AE">
            <w:pPr>
              <w:pStyle w:val="MediumGrid1-Accent21"/>
              <w:numPr>
                <w:ilvl w:val="0"/>
                <w:numId w:val="113"/>
              </w:numPr>
              <w:tabs>
                <w:tab w:val="left" w:pos="360"/>
              </w:tabs>
              <w:spacing w:after="0" w:line="240" w:lineRule="auto"/>
              <w:ind w:left="360"/>
            </w:pPr>
            <w:r>
              <w:t>Limited storage space of aquifer</w:t>
            </w:r>
          </w:p>
          <w:p w14:paraId="13125661" w14:textId="77777777" w:rsidR="00776121" w:rsidRDefault="00776121" w:rsidP="007925AE">
            <w:pPr>
              <w:pStyle w:val="MediumGrid1-Accent21"/>
              <w:numPr>
                <w:ilvl w:val="0"/>
                <w:numId w:val="113"/>
              </w:numPr>
              <w:tabs>
                <w:tab w:val="left" w:pos="360"/>
              </w:tabs>
              <w:spacing w:after="0" w:line="240" w:lineRule="auto"/>
              <w:ind w:left="360"/>
            </w:pPr>
            <w:r>
              <w:t>Water flows quickly through the system</w:t>
            </w:r>
          </w:p>
          <w:p w14:paraId="41889311" w14:textId="77777777" w:rsidR="00776121" w:rsidRDefault="00776121" w:rsidP="007925AE">
            <w:pPr>
              <w:pStyle w:val="MediumGrid1-Accent21"/>
              <w:numPr>
                <w:ilvl w:val="0"/>
                <w:numId w:val="113"/>
              </w:numPr>
              <w:tabs>
                <w:tab w:val="left" w:pos="360"/>
              </w:tabs>
              <w:spacing w:after="0" w:line="240" w:lineRule="auto"/>
              <w:ind w:left="360"/>
            </w:pPr>
            <w:r>
              <w:t>Wells not deep enough</w:t>
            </w:r>
          </w:p>
          <w:p w14:paraId="2F7EC61F" w14:textId="77777777" w:rsidR="00776121" w:rsidRDefault="00776121" w:rsidP="007925AE">
            <w:pPr>
              <w:pStyle w:val="MediumGrid1-Accent21"/>
              <w:numPr>
                <w:ilvl w:val="0"/>
                <w:numId w:val="113"/>
              </w:numPr>
              <w:tabs>
                <w:tab w:val="left" w:pos="360"/>
              </w:tabs>
              <w:spacing w:after="0" w:line="240" w:lineRule="auto"/>
              <w:ind w:left="360"/>
            </w:pPr>
            <w:r>
              <w:t>Economic interests</w:t>
            </w:r>
          </w:p>
          <w:p w14:paraId="2D837006" w14:textId="77777777" w:rsidR="00776121" w:rsidRDefault="00776121" w:rsidP="007925AE">
            <w:pPr>
              <w:pStyle w:val="MediumGrid1-Accent21"/>
              <w:numPr>
                <w:ilvl w:val="0"/>
                <w:numId w:val="113"/>
              </w:numPr>
              <w:tabs>
                <w:tab w:val="left" w:pos="360"/>
              </w:tabs>
              <w:spacing w:after="0" w:line="240" w:lineRule="auto"/>
              <w:ind w:left="360"/>
            </w:pPr>
            <w:r>
              <w:t>Groundwater exports</w:t>
            </w:r>
          </w:p>
          <w:p w14:paraId="266D6B13" w14:textId="77777777" w:rsidR="00776121" w:rsidRDefault="00776121" w:rsidP="007925AE">
            <w:pPr>
              <w:pStyle w:val="MediumGrid1-Accent21"/>
              <w:numPr>
                <w:ilvl w:val="0"/>
                <w:numId w:val="113"/>
              </w:numPr>
              <w:tabs>
                <w:tab w:val="left" w:pos="360"/>
              </w:tabs>
              <w:spacing w:after="0" w:line="240" w:lineRule="auto"/>
              <w:ind w:left="360"/>
            </w:pPr>
            <w:r>
              <w:t>Concentration of pollutants in ground water</w:t>
            </w:r>
          </w:p>
          <w:p w14:paraId="4EB18A06" w14:textId="77777777" w:rsidR="00776121" w:rsidRDefault="00776121" w:rsidP="007925AE">
            <w:pPr>
              <w:pStyle w:val="MediumGrid1-Accent21"/>
              <w:numPr>
                <w:ilvl w:val="0"/>
                <w:numId w:val="113"/>
              </w:numPr>
              <w:tabs>
                <w:tab w:val="left" w:pos="360"/>
              </w:tabs>
              <w:spacing w:after="0" w:line="240" w:lineRule="auto"/>
              <w:ind w:left="360"/>
            </w:pPr>
            <w:r>
              <w:t xml:space="preserve">Already </w:t>
            </w:r>
            <w:proofErr w:type="spellStart"/>
            <w:r>
              <w:t>overdrafted</w:t>
            </w:r>
            <w:proofErr w:type="spellEnd"/>
            <w:r>
              <w:t xml:space="preserve"> groundwater resources</w:t>
            </w:r>
          </w:p>
          <w:p w14:paraId="0C08E505" w14:textId="77777777" w:rsidR="00776121" w:rsidRDefault="00776121" w:rsidP="007925AE">
            <w:pPr>
              <w:pStyle w:val="MediumGrid1-Accent21"/>
              <w:numPr>
                <w:ilvl w:val="0"/>
                <w:numId w:val="113"/>
              </w:numPr>
              <w:tabs>
                <w:tab w:val="left" w:pos="360"/>
              </w:tabs>
              <w:spacing w:after="0" w:line="240" w:lineRule="auto"/>
              <w:ind w:left="360"/>
            </w:pPr>
            <w:r>
              <w:t>Lack of water planning</w:t>
            </w:r>
          </w:p>
          <w:p w14:paraId="4C46A651" w14:textId="77777777" w:rsidR="00776121" w:rsidRDefault="00776121" w:rsidP="007925AE">
            <w:pPr>
              <w:pStyle w:val="MediumGrid1-Accent21"/>
              <w:numPr>
                <w:ilvl w:val="0"/>
                <w:numId w:val="113"/>
              </w:numPr>
              <w:tabs>
                <w:tab w:val="left" w:pos="360"/>
              </w:tabs>
              <w:spacing w:after="0" w:line="240" w:lineRule="auto"/>
              <w:ind w:left="360"/>
            </w:pPr>
            <w:r>
              <w:t>Population growth</w:t>
            </w:r>
          </w:p>
          <w:p w14:paraId="4D673F6D" w14:textId="77777777" w:rsidR="00776121" w:rsidRDefault="00776121" w:rsidP="007925AE">
            <w:pPr>
              <w:pStyle w:val="MediumGrid1-Accent21"/>
              <w:numPr>
                <w:ilvl w:val="0"/>
                <w:numId w:val="113"/>
              </w:numPr>
              <w:tabs>
                <w:tab w:val="left" w:pos="360"/>
              </w:tabs>
              <w:spacing w:after="0" w:line="240" w:lineRule="auto"/>
              <w:ind w:left="360"/>
            </w:pPr>
            <w:r>
              <w:t>Disadvantaged communities</w:t>
            </w:r>
          </w:p>
          <w:p w14:paraId="0CF915D0" w14:textId="77777777" w:rsidR="00776121" w:rsidRDefault="00776121" w:rsidP="007925AE">
            <w:pPr>
              <w:pStyle w:val="MediumGrid1-Accent21"/>
              <w:numPr>
                <w:ilvl w:val="0"/>
                <w:numId w:val="113"/>
              </w:numPr>
              <w:tabs>
                <w:tab w:val="left" w:pos="360"/>
              </w:tabs>
              <w:spacing w:after="0" w:line="240" w:lineRule="auto"/>
              <w:ind w:left="360"/>
            </w:pPr>
            <w:r>
              <w:t>Lack of water recycling</w:t>
            </w:r>
          </w:p>
        </w:tc>
        <w:tc>
          <w:tcPr>
            <w:tcW w:w="3672" w:type="dxa"/>
            <w:shd w:val="clear" w:color="auto" w:fill="F2F2F2"/>
          </w:tcPr>
          <w:p w14:paraId="4AC67E8A" w14:textId="77777777" w:rsidR="00776121" w:rsidRDefault="00776121" w:rsidP="007925AE">
            <w:pPr>
              <w:pStyle w:val="MediumGrid1-Accent21"/>
              <w:numPr>
                <w:ilvl w:val="0"/>
                <w:numId w:val="113"/>
              </w:numPr>
              <w:tabs>
                <w:tab w:val="left" w:pos="360"/>
              </w:tabs>
              <w:spacing w:after="0" w:line="240" w:lineRule="auto"/>
              <w:ind w:left="360"/>
            </w:pPr>
            <w:r>
              <w:t>Water conservation</w:t>
            </w:r>
          </w:p>
          <w:p w14:paraId="3BF153E4" w14:textId="77777777" w:rsidR="00776121" w:rsidRDefault="00776121" w:rsidP="007925AE">
            <w:pPr>
              <w:pStyle w:val="MediumGrid1-Accent21"/>
              <w:numPr>
                <w:ilvl w:val="0"/>
                <w:numId w:val="113"/>
              </w:numPr>
              <w:tabs>
                <w:tab w:val="left" w:pos="360"/>
              </w:tabs>
              <w:spacing w:after="0" w:line="240" w:lineRule="auto"/>
              <w:ind w:left="360"/>
            </w:pPr>
            <w:r>
              <w:t>Cloud seeding</w:t>
            </w:r>
          </w:p>
          <w:p w14:paraId="342C30EA" w14:textId="77777777" w:rsidR="00776121" w:rsidRDefault="00776121" w:rsidP="007925AE">
            <w:pPr>
              <w:pStyle w:val="MediumGrid1-Accent21"/>
              <w:numPr>
                <w:ilvl w:val="0"/>
                <w:numId w:val="113"/>
              </w:numPr>
              <w:tabs>
                <w:tab w:val="left" w:pos="360"/>
              </w:tabs>
              <w:spacing w:after="0" w:line="240" w:lineRule="auto"/>
              <w:ind w:left="360"/>
            </w:pPr>
            <w:r>
              <w:t>Water recycling (grey water)</w:t>
            </w:r>
          </w:p>
          <w:p w14:paraId="1E5D47BE" w14:textId="77777777" w:rsidR="00776121" w:rsidRDefault="00776121" w:rsidP="007925AE">
            <w:pPr>
              <w:pStyle w:val="MediumGrid1-Accent21"/>
              <w:numPr>
                <w:ilvl w:val="0"/>
                <w:numId w:val="113"/>
              </w:numPr>
              <w:tabs>
                <w:tab w:val="left" w:pos="360"/>
              </w:tabs>
              <w:spacing w:after="0" w:line="240" w:lineRule="auto"/>
              <w:ind w:left="360"/>
            </w:pPr>
            <w:r>
              <w:t>New funding sources for climate change/drought adaptation</w:t>
            </w:r>
          </w:p>
          <w:p w14:paraId="7B96097B" w14:textId="77777777" w:rsidR="00776121" w:rsidRDefault="00776121" w:rsidP="007925AE">
            <w:pPr>
              <w:pStyle w:val="MediumGrid1-Accent21"/>
              <w:numPr>
                <w:ilvl w:val="0"/>
                <w:numId w:val="113"/>
              </w:numPr>
              <w:tabs>
                <w:tab w:val="left" w:pos="360"/>
              </w:tabs>
              <w:spacing w:after="0" w:line="240" w:lineRule="auto"/>
              <w:ind w:left="360"/>
            </w:pPr>
            <w:r>
              <w:t>Use more surface water</w:t>
            </w:r>
          </w:p>
          <w:p w14:paraId="45F69C22" w14:textId="77777777" w:rsidR="00776121" w:rsidRDefault="00776121" w:rsidP="007925AE">
            <w:pPr>
              <w:pStyle w:val="MediumGrid1-Accent21"/>
              <w:numPr>
                <w:ilvl w:val="0"/>
                <w:numId w:val="113"/>
              </w:numPr>
              <w:tabs>
                <w:tab w:val="left" w:pos="360"/>
              </w:tabs>
              <w:spacing w:after="0" w:line="240" w:lineRule="auto"/>
              <w:ind w:left="360"/>
            </w:pPr>
            <w:r>
              <w:t>Require sustainable water supplies for new developments</w:t>
            </w:r>
          </w:p>
          <w:p w14:paraId="20D0A649" w14:textId="77777777" w:rsidR="00776121" w:rsidRDefault="00776121" w:rsidP="007925AE">
            <w:pPr>
              <w:pStyle w:val="MediumGrid1-Accent21"/>
              <w:numPr>
                <w:ilvl w:val="0"/>
                <w:numId w:val="113"/>
              </w:numPr>
              <w:tabs>
                <w:tab w:val="left" w:pos="360"/>
              </w:tabs>
              <w:spacing w:after="0" w:line="240" w:lineRule="auto"/>
              <w:ind w:left="360"/>
            </w:pPr>
            <w:r>
              <w:t>Drill deeper wells/drill more wells</w:t>
            </w:r>
          </w:p>
          <w:p w14:paraId="7F880180" w14:textId="77777777" w:rsidR="00776121" w:rsidRDefault="00776121" w:rsidP="007925AE">
            <w:pPr>
              <w:pStyle w:val="MediumGrid1-Accent21"/>
              <w:numPr>
                <w:ilvl w:val="0"/>
                <w:numId w:val="113"/>
              </w:numPr>
              <w:tabs>
                <w:tab w:val="left" w:pos="360"/>
              </w:tabs>
              <w:spacing w:after="0" w:line="240" w:lineRule="auto"/>
              <w:ind w:left="360"/>
            </w:pPr>
            <w:r>
              <w:t>Drought tolerant landscaping</w:t>
            </w:r>
          </w:p>
          <w:p w14:paraId="1FAE9A8A" w14:textId="77777777" w:rsidR="00776121" w:rsidRDefault="00776121" w:rsidP="007925AE">
            <w:pPr>
              <w:pStyle w:val="MediumGrid1-Accent21"/>
              <w:numPr>
                <w:ilvl w:val="0"/>
                <w:numId w:val="113"/>
              </w:numPr>
              <w:tabs>
                <w:tab w:val="left" w:pos="360"/>
              </w:tabs>
              <w:spacing w:after="0" w:line="240" w:lineRule="auto"/>
              <w:ind w:left="360"/>
            </w:pPr>
            <w:r>
              <w:t>Renewable energy for well pumps</w:t>
            </w:r>
          </w:p>
          <w:p w14:paraId="086B7089" w14:textId="77777777" w:rsidR="00776121" w:rsidRDefault="00776121" w:rsidP="007925AE">
            <w:pPr>
              <w:pStyle w:val="MediumGrid1-Accent21"/>
              <w:numPr>
                <w:ilvl w:val="0"/>
                <w:numId w:val="113"/>
              </w:numPr>
              <w:tabs>
                <w:tab w:val="left" w:pos="360"/>
              </w:tabs>
              <w:spacing w:after="0" w:line="240" w:lineRule="auto"/>
              <w:ind w:left="360"/>
            </w:pPr>
            <w:r>
              <w:t>Require sustainable water supplies (prevents overdevelopment)</w:t>
            </w:r>
          </w:p>
        </w:tc>
      </w:tr>
    </w:tbl>
    <w:p w14:paraId="62630827" w14:textId="77777777" w:rsidR="001A7C14" w:rsidRDefault="001A7C14" w:rsidP="00776121"/>
    <w:p w14:paraId="0C3CABEB" w14:textId="77777777" w:rsidR="00776121" w:rsidRDefault="00776121" w:rsidP="00776121">
      <w:r w:rsidRPr="007C660D">
        <w:t>Based on the results of the Climate Change Workshop</w:t>
      </w:r>
      <w:r>
        <w:t xml:space="preserve"> Break-out Group Exercise</w:t>
      </w:r>
      <w:r w:rsidRPr="007C660D">
        <w:t xml:space="preserve"> </w:t>
      </w:r>
      <w:r w:rsidR="001A09AA" w:rsidRPr="00B31303">
        <w:rPr>
          <w:b/>
        </w:rPr>
        <w:fldChar w:fldCharType="begin"/>
      </w:r>
      <w:r w:rsidR="001A09AA" w:rsidRPr="00B31303">
        <w:rPr>
          <w:b/>
        </w:rPr>
        <w:instrText xml:space="preserve"> REF  _Ref396899012 \h  \* MERGEFORMAT </w:instrText>
      </w:r>
      <w:r w:rsidR="001A09AA" w:rsidRPr="00B31303">
        <w:rPr>
          <w:b/>
        </w:rPr>
      </w:r>
      <w:r w:rsidR="001A09AA" w:rsidRPr="00B31303">
        <w:rPr>
          <w:b/>
        </w:rPr>
        <w:fldChar w:fldCharType="separate"/>
      </w:r>
      <w:r w:rsidR="00553DF7" w:rsidRPr="00B84BF1">
        <w:rPr>
          <w:b/>
          <w:szCs w:val="24"/>
        </w:rPr>
        <w:t xml:space="preserve">Table </w:t>
      </w:r>
      <w:r w:rsidR="00553DF7">
        <w:rPr>
          <w:b/>
          <w:noProof/>
          <w:szCs w:val="24"/>
        </w:rPr>
        <w:t>15.2</w:t>
      </w:r>
      <w:r w:rsidR="001A09AA" w:rsidRPr="00B31303">
        <w:rPr>
          <w:b/>
        </w:rPr>
        <w:fldChar w:fldCharType="end"/>
      </w:r>
      <w:r>
        <w:t xml:space="preserve"> shows the highest priority </w:t>
      </w:r>
      <w:r w:rsidRPr="007C660D">
        <w:t xml:space="preserve">vulnerabilities </w:t>
      </w:r>
      <w:r>
        <w:t xml:space="preserve">and highest priority adaptation and mitigation strategies (with no necessary direct correlation) </w:t>
      </w:r>
      <w:r w:rsidRPr="007C660D">
        <w:t xml:space="preserve">identified for the Southern Sierra </w:t>
      </w:r>
      <w:r w:rsidR="00E40965">
        <w:t>Region</w:t>
      </w:r>
      <w:r w:rsidRPr="00673DC8">
        <w:t>.</w:t>
      </w:r>
    </w:p>
    <w:p w14:paraId="0E9C117E" w14:textId="77777777" w:rsidR="00776121" w:rsidRDefault="007D17DD" w:rsidP="00776121">
      <w:r>
        <w:br w:type="page"/>
      </w:r>
    </w:p>
    <w:p w14:paraId="1457CE51" w14:textId="77777777" w:rsidR="00776121" w:rsidRPr="00B84BF1" w:rsidRDefault="00776121" w:rsidP="00776121">
      <w:pPr>
        <w:pStyle w:val="Caption"/>
        <w:keepNext/>
        <w:jc w:val="center"/>
        <w:rPr>
          <w:sz w:val="24"/>
          <w:szCs w:val="24"/>
        </w:rPr>
      </w:pPr>
      <w:bookmarkStart w:id="19" w:name="_Toc399486352"/>
      <w:proofErr w:type="gramStart"/>
      <w:r w:rsidRPr="00B84BF1">
        <w:rPr>
          <w:sz w:val="24"/>
          <w:szCs w:val="24"/>
        </w:rPr>
        <w:t xml:space="preserve">Table </w:t>
      </w:r>
      <w:r w:rsidR="00C04855">
        <w:rPr>
          <w:sz w:val="24"/>
          <w:szCs w:val="24"/>
        </w:rPr>
        <w:fldChar w:fldCharType="begin"/>
      </w:r>
      <w:r w:rsidR="00C04855">
        <w:rPr>
          <w:sz w:val="24"/>
          <w:szCs w:val="24"/>
        </w:rPr>
        <w:instrText xml:space="preserve"> STYLEREF 1 \s </w:instrText>
      </w:r>
      <w:r w:rsidR="00C04855">
        <w:rPr>
          <w:sz w:val="24"/>
          <w:szCs w:val="24"/>
        </w:rPr>
        <w:fldChar w:fldCharType="separate"/>
      </w:r>
      <w:r w:rsidR="00553DF7">
        <w:rPr>
          <w:noProof/>
          <w:sz w:val="24"/>
          <w:szCs w:val="24"/>
        </w:rPr>
        <w:t>15</w:t>
      </w:r>
      <w:r w:rsidR="00C04855">
        <w:rPr>
          <w:sz w:val="24"/>
          <w:szCs w:val="24"/>
        </w:rPr>
        <w:fldChar w:fldCharType="end"/>
      </w:r>
      <w:r w:rsidR="00C04855">
        <w:rPr>
          <w:sz w:val="24"/>
          <w:szCs w:val="24"/>
        </w:rPr>
        <w:t>.</w:t>
      </w:r>
      <w:proofErr w:type="gramEnd"/>
      <w:r w:rsidR="00C04855">
        <w:rPr>
          <w:sz w:val="24"/>
          <w:szCs w:val="24"/>
        </w:rPr>
        <w:fldChar w:fldCharType="begin"/>
      </w:r>
      <w:r w:rsidR="00C04855">
        <w:rPr>
          <w:sz w:val="24"/>
          <w:szCs w:val="24"/>
        </w:rPr>
        <w:instrText xml:space="preserve"> SEQ Table \* ARABIC \s 1 </w:instrText>
      </w:r>
      <w:r w:rsidR="00C04855">
        <w:rPr>
          <w:sz w:val="24"/>
          <w:szCs w:val="24"/>
        </w:rPr>
        <w:fldChar w:fldCharType="separate"/>
      </w:r>
      <w:r w:rsidR="00553DF7">
        <w:rPr>
          <w:noProof/>
          <w:sz w:val="24"/>
          <w:szCs w:val="24"/>
        </w:rPr>
        <w:t>3</w:t>
      </w:r>
      <w:r w:rsidR="00C04855">
        <w:rPr>
          <w:sz w:val="24"/>
          <w:szCs w:val="24"/>
        </w:rPr>
        <w:fldChar w:fldCharType="end"/>
      </w:r>
      <w:r w:rsidRPr="00B84BF1">
        <w:rPr>
          <w:sz w:val="24"/>
          <w:szCs w:val="24"/>
        </w:rPr>
        <w:t xml:space="preserve"> Priority Vulnerabilities and Adaptation &amp; Mitigation Strategies</w:t>
      </w:r>
      <w:bookmarkEnd w:id="19"/>
    </w:p>
    <w:tbl>
      <w:tblPr>
        <w:tblpPr w:leftFromText="180" w:rightFromText="180" w:vertAnchor="text" w:tblpY="1"/>
        <w:tblOverlap w:val="never"/>
        <w:tblW w:w="0" w:type="auto"/>
        <w:tblBorders>
          <w:top w:val="single" w:sz="8" w:space="0" w:color="7BA0CD"/>
          <w:left w:val="single" w:sz="8" w:space="0" w:color="7BA0CD"/>
          <w:bottom w:val="single" w:sz="8" w:space="0" w:color="7BA0CD"/>
          <w:right w:val="single" w:sz="8" w:space="0" w:color="7BA0CD"/>
          <w:insideH w:val="single" w:sz="8" w:space="0" w:color="7BA0CD"/>
        </w:tblBorders>
        <w:tblLook w:val="04A0" w:firstRow="1" w:lastRow="0" w:firstColumn="1" w:lastColumn="0" w:noHBand="0" w:noVBand="1"/>
      </w:tblPr>
      <w:tblGrid>
        <w:gridCol w:w="3978"/>
        <w:gridCol w:w="5040"/>
      </w:tblGrid>
      <w:tr w:rsidR="00776121" w:rsidRPr="00B248E2" w14:paraId="7964777E" w14:textId="77777777" w:rsidTr="002179BE">
        <w:tc>
          <w:tcPr>
            <w:tcW w:w="3978" w:type="dxa"/>
            <w:shd w:val="clear" w:color="auto" w:fill="1AB442"/>
          </w:tcPr>
          <w:p w14:paraId="0792AE1B" w14:textId="77777777" w:rsidR="00776121" w:rsidRPr="002179BE" w:rsidRDefault="00776121" w:rsidP="002179BE">
            <w:pPr>
              <w:jc w:val="center"/>
              <w:rPr>
                <w:b/>
                <w:bCs/>
                <w:color w:val="FFFFFF"/>
              </w:rPr>
            </w:pPr>
            <w:r w:rsidRPr="002179BE">
              <w:rPr>
                <w:b/>
                <w:bCs/>
                <w:color w:val="FFFFFF"/>
                <w:sz w:val="28"/>
                <w:szCs w:val="28"/>
              </w:rPr>
              <w:t>Vulnerabilities</w:t>
            </w:r>
          </w:p>
        </w:tc>
        <w:tc>
          <w:tcPr>
            <w:tcW w:w="5040" w:type="dxa"/>
            <w:shd w:val="clear" w:color="auto" w:fill="1AB442"/>
          </w:tcPr>
          <w:p w14:paraId="212DE986" w14:textId="77777777" w:rsidR="00776121" w:rsidRPr="002179BE" w:rsidRDefault="00776121" w:rsidP="002179BE">
            <w:pPr>
              <w:jc w:val="center"/>
              <w:rPr>
                <w:b/>
                <w:bCs/>
                <w:color w:val="FFFFFF"/>
              </w:rPr>
            </w:pPr>
            <w:r w:rsidRPr="002179BE">
              <w:rPr>
                <w:b/>
                <w:bCs/>
                <w:color w:val="FFFFFF"/>
                <w:sz w:val="28"/>
                <w:szCs w:val="28"/>
              </w:rPr>
              <w:t>Adaptation &amp; Mitigation Strategy</w:t>
            </w:r>
          </w:p>
        </w:tc>
      </w:tr>
      <w:tr w:rsidR="00776121" w14:paraId="4985D95D" w14:textId="77777777" w:rsidTr="002179BE">
        <w:tc>
          <w:tcPr>
            <w:tcW w:w="3978" w:type="dxa"/>
            <w:shd w:val="clear" w:color="auto" w:fill="C6F6D3"/>
          </w:tcPr>
          <w:p w14:paraId="1E49175C" w14:textId="77777777" w:rsidR="00776121" w:rsidRPr="002179BE" w:rsidRDefault="00776121" w:rsidP="002179BE">
            <w:pPr>
              <w:jc w:val="left"/>
              <w:rPr>
                <w:b/>
                <w:bCs/>
              </w:rPr>
            </w:pPr>
            <w:r w:rsidRPr="002179BE">
              <w:rPr>
                <w:b/>
                <w:bCs/>
              </w:rPr>
              <w:t>Drought</w:t>
            </w:r>
          </w:p>
        </w:tc>
        <w:tc>
          <w:tcPr>
            <w:tcW w:w="5040" w:type="dxa"/>
            <w:shd w:val="clear" w:color="auto" w:fill="C6F6D3"/>
          </w:tcPr>
          <w:p w14:paraId="7511DE30" w14:textId="77777777" w:rsidR="00776121" w:rsidRDefault="00776121" w:rsidP="002179BE">
            <w:pPr>
              <w:jc w:val="left"/>
            </w:pPr>
            <w:r>
              <w:t xml:space="preserve">Forest and vegetation management </w:t>
            </w:r>
            <w:r w:rsidRPr="002179BE">
              <w:rPr>
                <w:sz w:val="20"/>
                <w:szCs w:val="20"/>
              </w:rPr>
              <w:t>(streamside restoration and land use policy encouraging conservation)</w:t>
            </w:r>
          </w:p>
        </w:tc>
      </w:tr>
      <w:tr w:rsidR="00776121" w14:paraId="6AD69A3F" w14:textId="77777777" w:rsidTr="002179BE">
        <w:tc>
          <w:tcPr>
            <w:tcW w:w="3978" w:type="dxa"/>
            <w:shd w:val="clear" w:color="auto" w:fill="F2F2F2"/>
          </w:tcPr>
          <w:p w14:paraId="2EF09D6D" w14:textId="77777777" w:rsidR="00776121" w:rsidRPr="002179BE" w:rsidRDefault="00776121" w:rsidP="002179BE">
            <w:pPr>
              <w:jc w:val="left"/>
              <w:rPr>
                <w:b/>
                <w:bCs/>
              </w:rPr>
            </w:pPr>
            <w:r w:rsidRPr="002179BE">
              <w:rPr>
                <w:b/>
                <w:bCs/>
              </w:rPr>
              <w:t>Inadequate Water Storage</w:t>
            </w:r>
          </w:p>
        </w:tc>
        <w:tc>
          <w:tcPr>
            <w:tcW w:w="5040" w:type="dxa"/>
            <w:shd w:val="clear" w:color="auto" w:fill="F2F2F2"/>
          </w:tcPr>
          <w:p w14:paraId="5FD433DD" w14:textId="77777777" w:rsidR="00776121" w:rsidRDefault="00776121" w:rsidP="002179BE">
            <w:pPr>
              <w:jc w:val="left"/>
            </w:pPr>
            <w:r>
              <w:t>Education*</w:t>
            </w:r>
          </w:p>
        </w:tc>
      </w:tr>
      <w:tr w:rsidR="00776121" w14:paraId="70F820A0" w14:textId="77777777" w:rsidTr="002179BE">
        <w:tc>
          <w:tcPr>
            <w:tcW w:w="3978" w:type="dxa"/>
            <w:shd w:val="clear" w:color="auto" w:fill="C6F6D3"/>
          </w:tcPr>
          <w:p w14:paraId="45E8517B" w14:textId="77777777" w:rsidR="00776121" w:rsidRPr="002179BE" w:rsidRDefault="00776121" w:rsidP="002179BE">
            <w:pPr>
              <w:jc w:val="left"/>
              <w:rPr>
                <w:b/>
                <w:bCs/>
              </w:rPr>
            </w:pPr>
            <w:r w:rsidRPr="002179BE">
              <w:rPr>
                <w:b/>
                <w:bCs/>
              </w:rPr>
              <w:t>Overly Dense Forests</w:t>
            </w:r>
          </w:p>
        </w:tc>
        <w:tc>
          <w:tcPr>
            <w:tcW w:w="5040" w:type="dxa"/>
            <w:shd w:val="clear" w:color="auto" w:fill="C6F6D3"/>
          </w:tcPr>
          <w:p w14:paraId="7C8AB96A" w14:textId="77777777" w:rsidR="00776121" w:rsidRDefault="00776121" w:rsidP="002179BE">
            <w:pPr>
              <w:jc w:val="left"/>
            </w:pPr>
            <w:r>
              <w:t>Restoration education and community involvement</w:t>
            </w:r>
          </w:p>
        </w:tc>
      </w:tr>
      <w:tr w:rsidR="00776121" w14:paraId="5596DE03" w14:textId="77777777" w:rsidTr="002179BE">
        <w:tc>
          <w:tcPr>
            <w:tcW w:w="3978" w:type="dxa"/>
            <w:shd w:val="clear" w:color="auto" w:fill="F2F2F2"/>
          </w:tcPr>
          <w:p w14:paraId="7A08838C" w14:textId="77777777" w:rsidR="00776121" w:rsidRPr="002179BE" w:rsidRDefault="00776121" w:rsidP="002179BE">
            <w:pPr>
              <w:jc w:val="left"/>
              <w:rPr>
                <w:b/>
                <w:bCs/>
              </w:rPr>
            </w:pPr>
            <w:r w:rsidRPr="002179BE">
              <w:rPr>
                <w:b/>
                <w:bCs/>
              </w:rPr>
              <w:t>Altered Fire Regimes</w:t>
            </w:r>
          </w:p>
        </w:tc>
        <w:tc>
          <w:tcPr>
            <w:tcW w:w="5040" w:type="dxa"/>
            <w:shd w:val="clear" w:color="auto" w:fill="F2F2F2"/>
          </w:tcPr>
          <w:p w14:paraId="33AB8194" w14:textId="77777777" w:rsidR="00776121" w:rsidRDefault="00776121" w:rsidP="002179BE">
            <w:pPr>
              <w:jc w:val="left"/>
            </w:pPr>
            <w:r>
              <w:t>More natural and prescribed fire at the landscape scale</w:t>
            </w:r>
            <w:r w:rsidR="00B63045">
              <w:t>, including mechanical thinning and other management options</w:t>
            </w:r>
          </w:p>
        </w:tc>
      </w:tr>
      <w:tr w:rsidR="00776121" w14:paraId="723E38C8" w14:textId="77777777" w:rsidTr="002179BE">
        <w:tc>
          <w:tcPr>
            <w:tcW w:w="3978" w:type="dxa"/>
            <w:shd w:val="clear" w:color="auto" w:fill="C6F6D3"/>
          </w:tcPr>
          <w:p w14:paraId="17CFEB5D" w14:textId="77777777" w:rsidR="00776121" w:rsidRPr="002179BE" w:rsidRDefault="00776121" w:rsidP="002179BE">
            <w:pPr>
              <w:jc w:val="left"/>
              <w:rPr>
                <w:b/>
                <w:bCs/>
              </w:rPr>
            </w:pPr>
            <w:r w:rsidRPr="002179BE">
              <w:rPr>
                <w:b/>
                <w:bCs/>
              </w:rPr>
              <w:t>Population Growth</w:t>
            </w:r>
          </w:p>
        </w:tc>
        <w:tc>
          <w:tcPr>
            <w:tcW w:w="5040" w:type="dxa"/>
            <w:shd w:val="clear" w:color="auto" w:fill="C6F6D3"/>
          </w:tcPr>
          <w:p w14:paraId="1E851332" w14:textId="77777777" w:rsidR="00776121" w:rsidRDefault="00776121" w:rsidP="002179BE">
            <w:pPr>
              <w:jc w:val="left"/>
            </w:pPr>
            <w:r>
              <w:t>Water Conservation</w:t>
            </w:r>
          </w:p>
        </w:tc>
      </w:tr>
      <w:tr w:rsidR="00826B7C" w14:paraId="1AB51DAA" w14:textId="77777777" w:rsidTr="002179BE">
        <w:tc>
          <w:tcPr>
            <w:tcW w:w="3978" w:type="dxa"/>
            <w:vMerge w:val="restart"/>
            <w:shd w:val="clear" w:color="auto" w:fill="F2F2F2"/>
          </w:tcPr>
          <w:p w14:paraId="581545C5" w14:textId="77777777" w:rsidR="00826B7C" w:rsidRPr="002179BE" w:rsidRDefault="00826B7C" w:rsidP="002179BE">
            <w:pPr>
              <w:jc w:val="left"/>
              <w:rPr>
                <w:b/>
                <w:bCs/>
              </w:rPr>
            </w:pPr>
            <w:r w:rsidRPr="002179BE">
              <w:rPr>
                <w:b/>
                <w:bCs/>
              </w:rPr>
              <w:t xml:space="preserve">Already </w:t>
            </w:r>
            <w:proofErr w:type="spellStart"/>
            <w:r w:rsidRPr="002179BE">
              <w:rPr>
                <w:b/>
                <w:bCs/>
              </w:rPr>
              <w:t>Overdrafted</w:t>
            </w:r>
            <w:proofErr w:type="spellEnd"/>
            <w:r w:rsidRPr="002179BE">
              <w:rPr>
                <w:b/>
                <w:bCs/>
              </w:rPr>
              <w:t xml:space="preserve"> Groundwater Resources</w:t>
            </w:r>
          </w:p>
        </w:tc>
        <w:tc>
          <w:tcPr>
            <w:tcW w:w="5040" w:type="dxa"/>
            <w:shd w:val="clear" w:color="auto" w:fill="FFFFFF"/>
          </w:tcPr>
          <w:p w14:paraId="43226CCF" w14:textId="77777777" w:rsidR="00826B7C" w:rsidRDefault="00826B7C" w:rsidP="002179BE">
            <w:pPr>
              <w:jc w:val="left"/>
            </w:pPr>
            <w:r>
              <w:t>Water Recycling</w:t>
            </w:r>
          </w:p>
        </w:tc>
      </w:tr>
      <w:tr w:rsidR="00826B7C" w14:paraId="0D8389E5" w14:textId="77777777" w:rsidTr="002179BE">
        <w:tc>
          <w:tcPr>
            <w:tcW w:w="3978" w:type="dxa"/>
            <w:vMerge/>
            <w:shd w:val="clear" w:color="auto" w:fill="C6F6D3"/>
          </w:tcPr>
          <w:p w14:paraId="313FBBC8" w14:textId="77777777" w:rsidR="00826B7C" w:rsidRPr="002179BE" w:rsidRDefault="00826B7C" w:rsidP="002179BE">
            <w:pPr>
              <w:jc w:val="left"/>
              <w:rPr>
                <w:b/>
                <w:bCs/>
              </w:rPr>
            </w:pPr>
          </w:p>
        </w:tc>
        <w:tc>
          <w:tcPr>
            <w:tcW w:w="5040" w:type="dxa"/>
            <w:shd w:val="clear" w:color="auto" w:fill="FFFFFF"/>
          </w:tcPr>
          <w:p w14:paraId="7513A3E5" w14:textId="77777777" w:rsidR="00826B7C" w:rsidRDefault="00826B7C" w:rsidP="002179BE">
            <w:pPr>
              <w:jc w:val="left"/>
            </w:pPr>
            <w:r>
              <w:t>New funding sources for climate change/drought adaption</w:t>
            </w:r>
          </w:p>
        </w:tc>
      </w:tr>
      <w:tr w:rsidR="00826B7C" w14:paraId="33C97B85" w14:textId="77777777" w:rsidTr="002179BE">
        <w:tc>
          <w:tcPr>
            <w:tcW w:w="3978" w:type="dxa"/>
            <w:vMerge/>
            <w:shd w:val="clear" w:color="auto" w:fill="F2F2F2"/>
          </w:tcPr>
          <w:p w14:paraId="0A4DD9DB" w14:textId="77777777" w:rsidR="00826B7C" w:rsidRPr="002179BE" w:rsidRDefault="00826B7C" w:rsidP="002179BE">
            <w:pPr>
              <w:jc w:val="left"/>
              <w:rPr>
                <w:b/>
                <w:bCs/>
              </w:rPr>
            </w:pPr>
          </w:p>
        </w:tc>
        <w:tc>
          <w:tcPr>
            <w:tcW w:w="5040" w:type="dxa"/>
            <w:shd w:val="clear" w:color="auto" w:fill="FFFFFF"/>
          </w:tcPr>
          <w:p w14:paraId="67AB5ADB" w14:textId="77777777" w:rsidR="00826B7C" w:rsidRDefault="00826B7C" w:rsidP="002179BE">
            <w:pPr>
              <w:jc w:val="left"/>
            </w:pPr>
            <w:r>
              <w:t>Research that includes data collection better modeling, and social science research that informs education and outreach</w:t>
            </w:r>
          </w:p>
        </w:tc>
      </w:tr>
      <w:tr w:rsidR="00826B7C" w14:paraId="1AFBB01B" w14:textId="77777777" w:rsidTr="002179BE">
        <w:tc>
          <w:tcPr>
            <w:tcW w:w="3978" w:type="dxa"/>
            <w:vMerge/>
            <w:shd w:val="clear" w:color="auto" w:fill="C6F6D3"/>
          </w:tcPr>
          <w:p w14:paraId="53946FBD" w14:textId="77777777" w:rsidR="00826B7C" w:rsidRPr="002179BE" w:rsidRDefault="00826B7C" w:rsidP="002179BE">
            <w:pPr>
              <w:jc w:val="left"/>
              <w:rPr>
                <w:b/>
                <w:bCs/>
              </w:rPr>
            </w:pPr>
          </w:p>
        </w:tc>
        <w:tc>
          <w:tcPr>
            <w:tcW w:w="5040" w:type="dxa"/>
            <w:shd w:val="clear" w:color="auto" w:fill="FFFFFF"/>
          </w:tcPr>
          <w:p w14:paraId="008F7803" w14:textId="77777777" w:rsidR="00826B7C" w:rsidRDefault="00826B7C" w:rsidP="002179BE">
            <w:pPr>
              <w:jc w:val="left"/>
            </w:pPr>
            <w:r>
              <w:t>Education on the benefits of large natural fires and prescribed fires</w:t>
            </w:r>
          </w:p>
        </w:tc>
      </w:tr>
    </w:tbl>
    <w:p w14:paraId="449FCB4F" w14:textId="77777777" w:rsidR="00776121" w:rsidRPr="004B7360" w:rsidRDefault="00776121" w:rsidP="00776121">
      <w:pPr>
        <w:rPr>
          <w:sz w:val="20"/>
          <w:szCs w:val="20"/>
        </w:rPr>
      </w:pPr>
      <w:r w:rsidRPr="004B7360">
        <w:rPr>
          <w:sz w:val="18"/>
          <w:szCs w:val="18"/>
        </w:rPr>
        <w:t>* Noticeable overlap occurred across the breakout groups</w:t>
      </w:r>
      <w:r w:rsidR="008744E3">
        <w:rPr>
          <w:sz w:val="18"/>
          <w:szCs w:val="18"/>
        </w:rPr>
        <w:t xml:space="preserve">. </w:t>
      </w:r>
      <w:r w:rsidR="00193822">
        <w:rPr>
          <w:sz w:val="18"/>
          <w:szCs w:val="18"/>
        </w:rPr>
        <w:t>Education was</w:t>
      </w:r>
      <w:r w:rsidRPr="004B7360">
        <w:rPr>
          <w:sz w:val="18"/>
          <w:szCs w:val="18"/>
        </w:rPr>
        <w:t xml:space="preserve"> listed more than once (denoted by a *), thus representing common group thinking</w:t>
      </w:r>
      <w:r>
        <w:rPr>
          <w:sz w:val="20"/>
          <w:szCs w:val="20"/>
        </w:rPr>
        <w:t>.</w:t>
      </w:r>
    </w:p>
    <w:p w14:paraId="41477053" w14:textId="77777777" w:rsidR="00776121" w:rsidRDefault="00776121" w:rsidP="00776121"/>
    <w:p w14:paraId="6CAD0168" w14:textId="77777777" w:rsidR="00776121" w:rsidRPr="00673DC8" w:rsidRDefault="00776121" w:rsidP="00776121">
      <w:r>
        <w:t xml:space="preserve">The attendees expressed the idea that </w:t>
      </w:r>
      <w:r w:rsidRPr="00673DC8">
        <w:t xml:space="preserve">vulnerabilities </w:t>
      </w:r>
      <w:r>
        <w:t xml:space="preserve">should </w:t>
      </w:r>
      <w:r w:rsidRPr="00673DC8">
        <w:t>be re-evaluated at least every five years to reflect changes in local cropping, water demands, water supplies, new facilities, and climate change projections</w:t>
      </w:r>
      <w:r>
        <w:t xml:space="preserve"> and to adjust strategies as appropriate</w:t>
      </w:r>
      <w:r w:rsidRPr="00673DC8">
        <w:t>.</w:t>
      </w:r>
    </w:p>
    <w:p w14:paraId="441BEA24" w14:textId="77777777" w:rsidR="00776121" w:rsidRPr="00930AB5" w:rsidRDefault="00776121" w:rsidP="00C3082D">
      <w:pPr>
        <w:pStyle w:val="Heading2"/>
      </w:pPr>
      <w:bookmarkStart w:id="20" w:name="_Toc338321503"/>
      <w:bookmarkStart w:id="21" w:name="_Toc399593430"/>
      <w:r w:rsidRPr="00930AB5">
        <w:t>Climate Change Monitoring</w:t>
      </w:r>
      <w:bookmarkEnd w:id="20"/>
      <w:bookmarkEnd w:id="21"/>
      <w:r w:rsidRPr="00930AB5">
        <w:t xml:space="preserve"> </w:t>
      </w:r>
    </w:p>
    <w:p w14:paraId="7DF24E8D" w14:textId="77777777" w:rsidR="00776121" w:rsidRDefault="00776121" w:rsidP="00776121">
      <w:r w:rsidRPr="00930AB5">
        <w:t>Climate change monitoring includes two components: 1) monitoring hydrologic</w:t>
      </w:r>
      <w:r w:rsidR="002B6004">
        <w:t>,</w:t>
      </w:r>
      <w:r w:rsidRPr="00930AB5">
        <w:t xml:space="preserve"> meteorological</w:t>
      </w:r>
      <w:r w:rsidR="002B6004">
        <w:t>, ecosystem and social</w:t>
      </w:r>
      <w:r w:rsidRPr="00930AB5">
        <w:t xml:space="preserve"> </w:t>
      </w:r>
      <w:r w:rsidR="002B6004">
        <w:t>attributes</w:t>
      </w:r>
      <w:r w:rsidR="002B6004" w:rsidRPr="00930AB5">
        <w:t xml:space="preserve"> </w:t>
      </w:r>
      <w:r w:rsidRPr="00930AB5">
        <w:t>for climate change</w:t>
      </w:r>
      <w:r w:rsidR="002B6004">
        <w:t xml:space="preserve"> and impacts</w:t>
      </w:r>
      <w:r w:rsidRPr="00930AB5">
        <w:t xml:space="preserve">; and 2) monitoring </w:t>
      </w:r>
      <w:r w:rsidR="002B6004">
        <w:t xml:space="preserve">advances or changes in </w:t>
      </w:r>
      <w:r w:rsidRPr="00930AB5">
        <w:t xml:space="preserve">climate change </w:t>
      </w:r>
      <w:r w:rsidR="002B6004">
        <w:t>science</w:t>
      </w:r>
      <w:r w:rsidRPr="00930AB5">
        <w:t xml:space="preserve">, </w:t>
      </w:r>
      <w:r w:rsidR="002B6004">
        <w:t>policy</w:t>
      </w:r>
      <w:r w:rsidRPr="00930AB5">
        <w:t xml:space="preserve"> and </w:t>
      </w:r>
      <w:r w:rsidR="002B6004">
        <w:t>projections</w:t>
      </w:r>
      <w:r w:rsidRPr="00930AB5">
        <w:t>.</w:t>
      </w:r>
    </w:p>
    <w:p w14:paraId="53BC7181" w14:textId="77777777" w:rsidR="001A09AA" w:rsidRPr="00930AB5" w:rsidRDefault="001A09AA" w:rsidP="00776121"/>
    <w:p w14:paraId="7F5B4C7C" w14:textId="77777777" w:rsidR="00776121" w:rsidRDefault="00776121" w:rsidP="00776121">
      <w:r w:rsidRPr="00C42D6D">
        <w:t xml:space="preserve">The Southern Sierra </w:t>
      </w:r>
      <w:r>
        <w:t>R</w:t>
      </w:r>
      <w:r w:rsidRPr="00C42D6D">
        <w:t>egion already includes a network for monitoring the hydrology, meteorology, water demands, water use, crop yields and wildlife.  However, numerous improvements to monitoring</w:t>
      </w:r>
      <w:r>
        <w:t xml:space="preserve"> and data management and availability</w:t>
      </w:r>
      <w:r w:rsidRPr="00C42D6D">
        <w:t xml:space="preserve"> are needed.  The </w:t>
      </w:r>
      <w:r w:rsidR="00193822">
        <w:t>R</w:t>
      </w:r>
      <w:r w:rsidR="00193822" w:rsidRPr="00C42D6D">
        <w:t xml:space="preserve">egion </w:t>
      </w:r>
      <w:r w:rsidRPr="00C42D6D">
        <w:t>may not rec</w:t>
      </w:r>
      <w:r>
        <w:t>ei</w:t>
      </w:r>
      <w:r w:rsidRPr="00C42D6D">
        <w:t xml:space="preserve">ve the attention needed due to its remote nature and low population.  </w:t>
      </w:r>
      <w:r>
        <w:t>The importance of water management starting at the headwaters in the upper elevations of this and other National Park and Forest areas however, may be key to successful statewide water management and achievement of sustainable water yields. I</w:t>
      </w:r>
      <w:r w:rsidRPr="00C42D6D">
        <w:t>mprovements to numerous areas of hydrologic and environmental mon</w:t>
      </w:r>
      <w:r>
        <w:t>itoring would aid in tracking climate change and managing water</w:t>
      </w:r>
      <w:r w:rsidRPr="00C42D6D">
        <w:t>.</w:t>
      </w:r>
    </w:p>
    <w:p w14:paraId="6C921D17" w14:textId="77777777" w:rsidR="00776121" w:rsidRPr="00C42D6D" w:rsidRDefault="00776121" w:rsidP="00776121"/>
    <w:p w14:paraId="3C72F8DC" w14:textId="77777777" w:rsidR="00776121" w:rsidRDefault="00776121" w:rsidP="00776121">
      <w:r w:rsidRPr="00C42D6D">
        <w:t>Historically water projects have been designed and are operated on the assumption that future hydrology will mimic past hydrology. Climate change</w:t>
      </w:r>
      <w:r>
        <w:t xml:space="preserve"> put</w:t>
      </w:r>
      <w:r w:rsidR="002B6004">
        <w:t>s</w:t>
      </w:r>
      <w:r>
        <w:t xml:space="preserve"> these assumptions in jeopardy and</w:t>
      </w:r>
      <w:r w:rsidRPr="00C42D6D">
        <w:t xml:space="preserve"> </w:t>
      </w:r>
      <w:r w:rsidR="002B6004">
        <w:t>going forward</w:t>
      </w:r>
      <w:r w:rsidR="00EC43E2">
        <w:t>,</w:t>
      </w:r>
      <w:r w:rsidR="00C3082D">
        <w:t xml:space="preserve"> planning and operations need</w:t>
      </w:r>
      <w:r w:rsidR="002B6004">
        <w:t xml:space="preserve"> to incorporate non-stationary </w:t>
      </w:r>
      <w:r w:rsidRPr="00C42D6D">
        <w:t xml:space="preserve">hydrology.  </w:t>
      </w:r>
      <w:r w:rsidR="002B6004">
        <w:t>Given</w:t>
      </w:r>
      <w:r w:rsidRPr="00C42D6D">
        <w:t xml:space="preserve"> uncertain</w:t>
      </w:r>
      <w:r w:rsidR="002B6004">
        <w:t>ties</w:t>
      </w:r>
      <w:r w:rsidRPr="00C42D6D">
        <w:t xml:space="preserve">, </w:t>
      </w:r>
      <w:r w:rsidR="002B6004">
        <w:t xml:space="preserve">this means providing more </w:t>
      </w:r>
      <w:proofErr w:type="gramStart"/>
      <w:r w:rsidR="002B6004">
        <w:t>resiliency</w:t>
      </w:r>
      <w:proofErr w:type="gramEnd"/>
      <w:r w:rsidR="002B6004">
        <w:t xml:space="preserve"> to prepare for a much warmer climate, which can be both</w:t>
      </w:r>
      <w:r w:rsidRPr="00C42D6D">
        <w:t xml:space="preserve"> wetter or drier </w:t>
      </w:r>
      <w:r w:rsidR="002B6004">
        <w:t>in various periods</w:t>
      </w:r>
      <w:r w:rsidR="00C3082D">
        <w:t xml:space="preserve">. </w:t>
      </w:r>
      <w:r w:rsidR="00EC43E2">
        <w:t>Future</w:t>
      </w:r>
      <w:r w:rsidRPr="00C42D6D">
        <w:t xml:space="preserve"> projects </w:t>
      </w:r>
      <w:r w:rsidR="009C4BC0">
        <w:t>should not</w:t>
      </w:r>
      <w:r w:rsidR="009C4BC0" w:rsidRPr="00C42D6D">
        <w:t xml:space="preserve"> </w:t>
      </w:r>
      <w:r w:rsidRPr="00C42D6D">
        <w:t>continue to be designed based on past hydrology</w:t>
      </w:r>
      <w:r w:rsidR="00DA1E68">
        <w:t>.</w:t>
      </w:r>
      <w:r w:rsidRPr="00C42D6D">
        <w:t xml:space="preserve"> </w:t>
      </w:r>
      <w:r w:rsidR="00DA1E68">
        <w:t>T</w:t>
      </w:r>
      <w:r>
        <w:t xml:space="preserve">he quality and quantity of data </w:t>
      </w:r>
      <w:r w:rsidR="00DA1E68">
        <w:t xml:space="preserve">has </w:t>
      </w:r>
      <w:r>
        <w:t>improve</w:t>
      </w:r>
      <w:r w:rsidR="00DA1E68">
        <w:t>d</w:t>
      </w:r>
      <w:r>
        <w:t xml:space="preserve"> </w:t>
      </w:r>
      <w:r w:rsidR="00DA1E68">
        <w:t>in recent years, is readily</w:t>
      </w:r>
      <w:r w:rsidRPr="00C42D6D">
        <w:t xml:space="preserve"> available</w:t>
      </w:r>
      <w:r w:rsidR="00DA1E68">
        <w:t xml:space="preserve"> and provides robust scenarios for future conditions</w:t>
      </w:r>
      <w:r w:rsidR="0039193F">
        <w:t xml:space="preserve">. </w:t>
      </w:r>
      <w:r w:rsidR="00DA1E68">
        <w:t xml:space="preserve">In particular, </w:t>
      </w:r>
      <w:r w:rsidRPr="00C42D6D">
        <w:t xml:space="preserve">water managers should </w:t>
      </w:r>
      <w:r w:rsidR="00DA1E68">
        <w:t>prepare</w:t>
      </w:r>
      <w:r w:rsidRPr="00C42D6D">
        <w:t xml:space="preserve"> for more severe droughts and flooding.</w:t>
      </w:r>
    </w:p>
    <w:p w14:paraId="21C1F35B" w14:textId="77777777" w:rsidR="00776121" w:rsidRPr="00C42D6D" w:rsidRDefault="00776121" w:rsidP="00776121"/>
    <w:p w14:paraId="28A19EF6" w14:textId="77777777" w:rsidR="00776121" w:rsidRPr="00C42D6D" w:rsidRDefault="00776121" w:rsidP="00776121">
      <w:r w:rsidRPr="00C42D6D">
        <w:t xml:space="preserve">The science of climate change, and the tools to mitigate and adapt to climate change, are </w:t>
      </w:r>
      <w:r w:rsidR="00DA1E68">
        <w:t>robust, and will continue to improve</w:t>
      </w:r>
      <w:r w:rsidRPr="00C42D6D">
        <w:t>.  As a result, every five years as part of the California Water Plan Update process, DWR will provide revised estimates of changes to sea levels, droughts, and flooding that can be expected over the subsequent 25 years.  The RWMG will also stay apprised of new studies, reports, literature, legislation, and climate change model runs that are pertinent to the area.  New data and guidelines are being published on a frequent basis, and several climate change clearinghouses ease the effort to find this data.  When needed</w:t>
      </w:r>
      <w:r>
        <w:t>,</w:t>
      </w:r>
      <w:r w:rsidRPr="00C42D6D">
        <w:t xml:space="preserve"> this literature will be shared with the RWMG members and interested </w:t>
      </w:r>
      <w:r w:rsidR="00257C4D">
        <w:t>stakeholders</w:t>
      </w:r>
      <w:r w:rsidRPr="00C42D6D">
        <w:t>, and incorporated into the IRWMP updates.</w:t>
      </w:r>
    </w:p>
    <w:p w14:paraId="5B5BFFFC" w14:textId="77777777" w:rsidR="00776121" w:rsidRPr="00E630CB" w:rsidRDefault="00776121" w:rsidP="005F727B">
      <w:pPr>
        <w:pStyle w:val="Heading2"/>
      </w:pPr>
      <w:bookmarkStart w:id="22" w:name="_Toc338321504"/>
      <w:bookmarkStart w:id="23" w:name="_Toc399593431"/>
      <w:r w:rsidRPr="00E630CB">
        <w:t>Mitigation of Greenhouse Gas Emissions</w:t>
      </w:r>
      <w:bookmarkEnd w:id="22"/>
      <w:bookmarkEnd w:id="23"/>
      <w:r w:rsidRPr="00E630CB">
        <w:t xml:space="preserve"> </w:t>
      </w:r>
    </w:p>
    <w:p w14:paraId="73783E5C" w14:textId="77777777" w:rsidR="00776121" w:rsidRDefault="00776121" w:rsidP="00776121">
      <w:proofErr w:type="gramStart"/>
      <w:r w:rsidRPr="00E630CB">
        <w:t>Mitigation of climate change can be achieved by selecting and promoting projects that help to reduce greenhouse gas emissions (GHG) emissions</w:t>
      </w:r>
      <w:proofErr w:type="gramEnd"/>
      <w:r w:rsidRPr="00E630CB">
        <w:t>.  While the RWMG is not responsible for air quality management, and they can only have a small impact on global emissions, it is</w:t>
      </w:r>
      <w:r w:rsidR="00DA1E68">
        <w:t xml:space="preserve"> both</w:t>
      </w:r>
      <w:r w:rsidRPr="00E630CB">
        <w:t xml:space="preserve"> </w:t>
      </w:r>
      <w:r w:rsidR="00DA1E68">
        <w:t>r</w:t>
      </w:r>
      <w:r w:rsidRPr="00E630CB">
        <w:t>e</w:t>
      </w:r>
      <w:r w:rsidR="00DA1E68">
        <w:t>spo</w:t>
      </w:r>
      <w:r w:rsidRPr="00E630CB">
        <w:t>nsible</w:t>
      </w:r>
      <w:r w:rsidR="00DA1E68">
        <w:t xml:space="preserve"> and</w:t>
      </w:r>
      <w:r w:rsidRPr="00E630CB">
        <w:t xml:space="preserve"> </w:t>
      </w:r>
      <w:r w:rsidR="00DA1E68">
        <w:t xml:space="preserve">responsive </w:t>
      </w:r>
      <w:r w:rsidR="00750B31">
        <w:t>for</w:t>
      </w:r>
      <w:r w:rsidR="00DA1E68">
        <w:t xml:space="preserve"> climate goals </w:t>
      </w:r>
      <w:r w:rsidRPr="00E630CB">
        <w:t>to consider emissions in project selection in view of the negative impacts climate change may have on water resources</w:t>
      </w:r>
      <w:r w:rsidR="00DA1E68">
        <w:t xml:space="preserve"> and the region overall</w:t>
      </w:r>
      <w:r w:rsidR="00996A28">
        <w:t>.</w:t>
      </w:r>
    </w:p>
    <w:p w14:paraId="66FD4B20" w14:textId="77777777" w:rsidR="00776121" w:rsidRPr="00E630CB" w:rsidRDefault="00776121" w:rsidP="00776121"/>
    <w:p w14:paraId="1E3806A2" w14:textId="77777777" w:rsidR="00776121" w:rsidRDefault="00776121" w:rsidP="00776121">
      <w:r w:rsidRPr="00E630CB">
        <w:t>All of the resource management strategies described in Chapter 6 can assist with climate change mitigation through reduction in energy demand, ecosystem enhancement, or carbon sequestration.  For instance, water conservation can reduce energy demands to pump, convey, and treat water supplies, although it should be noted that some water conservation measures do require additional energy input.  Another example is riparian area restoration, which can sequester carbon and create habitat for species impacted by climate change.</w:t>
      </w:r>
    </w:p>
    <w:p w14:paraId="66633FED" w14:textId="77777777" w:rsidR="00776121" w:rsidRPr="00E630CB" w:rsidRDefault="00776121" w:rsidP="00776121"/>
    <w:p w14:paraId="08986774" w14:textId="77777777" w:rsidR="00776121" w:rsidRDefault="00776121" w:rsidP="00776121">
      <w:r w:rsidRPr="00E630CB">
        <w:t xml:space="preserve">Projects are primarily ranked based on </w:t>
      </w:r>
      <w:r w:rsidR="00B63045">
        <w:t xml:space="preserve">whether they advance goals and objectives of this plan and </w:t>
      </w:r>
      <w:r w:rsidRPr="00E630CB">
        <w:t>their water supply benefits, but GHG emissions and climate change adaptation were added as considerations.  Specifically, the following questions were added to the Project Review Process form:</w:t>
      </w:r>
    </w:p>
    <w:p w14:paraId="59C58662" w14:textId="77777777" w:rsidR="00776121" w:rsidRPr="00E630CB" w:rsidRDefault="00776121" w:rsidP="00776121"/>
    <w:p w14:paraId="09C1551E" w14:textId="77777777" w:rsidR="00776121" w:rsidRPr="00E630CB" w:rsidRDefault="00776121" w:rsidP="007925AE">
      <w:pPr>
        <w:numPr>
          <w:ilvl w:val="0"/>
          <w:numId w:val="108"/>
        </w:numPr>
      </w:pPr>
      <w:r w:rsidRPr="00E630CB">
        <w:t>Will this project result in reduced greenhouse gas emissions? If yes, explain how and quantify.</w:t>
      </w:r>
    </w:p>
    <w:p w14:paraId="58EB0882" w14:textId="77777777" w:rsidR="00776121" w:rsidRPr="00E630CB" w:rsidRDefault="00776121" w:rsidP="007925AE">
      <w:pPr>
        <w:numPr>
          <w:ilvl w:val="0"/>
          <w:numId w:val="108"/>
        </w:numPr>
      </w:pPr>
      <w:r w:rsidRPr="00E630CB">
        <w:t>Will this project increase greenhouse gas emissions?  If yes, explain how and quantify.</w:t>
      </w:r>
    </w:p>
    <w:p w14:paraId="4BB24E4C" w14:textId="77777777" w:rsidR="00776121" w:rsidRDefault="00776121" w:rsidP="007925AE">
      <w:pPr>
        <w:numPr>
          <w:ilvl w:val="0"/>
          <w:numId w:val="108"/>
        </w:numPr>
      </w:pPr>
      <w:r w:rsidRPr="00E630CB">
        <w:t>Will this project contribute to adaptation strategies to respond to climate change impacts?</w:t>
      </w:r>
    </w:p>
    <w:p w14:paraId="1272A91B" w14:textId="77777777" w:rsidR="00776121" w:rsidRPr="00E630CB" w:rsidRDefault="00776121" w:rsidP="00B63045">
      <w:pPr>
        <w:ind w:left="720"/>
      </w:pPr>
    </w:p>
    <w:p w14:paraId="53CE2F13" w14:textId="77777777" w:rsidR="00776121" w:rsidRDefault="00776121" w:rsidP="00776121">
      <w:r w:rsidRPr="00E630CB">
        <w:t>The RWMG is also dedicated to helping the State meet GHG emission reduction goals.  These goals, prescribed in the California Global Warming Solutions Act of 2006 (AB 32), include reaching 2000 emission levels by 2010, 1990 levels by 2020, and 80% below 1990 levels by 2050.</w:t>
      </w:r>
    </w:p>
    <w:p w14:paraId="27F0C392" w14:textId="77777777" w:rsidR="00776121" w:rsidRPr="00E630CB" w:rsidRDefault="00776121" w:rsidP="00776121">
      <w:pPr>
        <w:rPr>
          <w:sz w:val="22"/>
        </w:rPr>
      </w:pPr>
    </w:p>
    <w:p w14:paraId="5A8B7F72" w14:textId="77777777" w:rsidR="00776121" w:rsidRPr="00E630CB" w:rsidRDefault="00776121" w:rsidP="00776121">
      <w:r w:rsidRPr="00E630CB">
        <w:t xml:space="preserve">Beginning July 1, 2012, GHG emissions for California Environmental Quality Act (CEQA) studies </w:t>
      </w:r>
      <w:proofErr w:type="gramStart"/>
      <w:r w:rsidRPr="00E630CB">
        <w:t>are required to be calculated</w:t>
      </w:r>
      <w:proofErr w:type="gramEnd"/>
      <w:r w:rsidRPr="00E630CB">
        <w:t xml:space="preserve"> using the California Emissions Estimator Model (</w:t>
      </w:r>
      <w:proofErr w:type="spellStart"/>
      <w:r w:rsidRPr="00E630CB">
        <w:t>CalEEMod</w:t>
      </w:r>
      <w:proofErr w:type="spellEnd"/>
      <w:r w:rsidRPr="00E630CB">
        <w:t xml:space="preserve">).  </w:t>
      </w:r>
      <w:proofErr w:type="spellStart"/>
      <w:r w:rsidRPr="00E630CB">
        <w:t>CalEEMod</w:t>
      </w:r>
      <w:proofErr w:type="spellEnd"/>
      <w:r w:rsidRPr="00E630CB">
        <w:t xml:space="preserve"> quantifies potential criteria pollutant and GHG emissions from construction and operations for a variety projects.  The RWMG will also require that this model be used on projects considered for funding.</w:t>
      </w:r>
    </w:p>
    <w:p w14:paraId="34A5163A" w14:textId="77777777" w:rsidR="00776121" w:rsidRPr="009646B4" w:rsidRDefault="00776121" w:rsidP="00C3082D">
      <w:pPr>
        <w:pStyle w:val="Heading2"/>
      </w:pPr>
      <w:r w:rsidRPr="009646B4">
        <w:t xml:space="preserve"> </w:t>
      </w:r>
      <w:bookmarkStart w:id="24" w:name="_Toc338321505"/>
      <w:bookmarkStart w:id="25" w:name="_Toc399593432"/>
      <w:r w:rsidRPr="009646B4">
        <w:t xml:space="preserve">Climate Change in other IRWMP </w:t>
      </w:r>
      <w:bookmarkEnd w:id="24"/>
      <w:r>
        <w:t>Chapter</w:t>
      </w:r>
      <w:r w:rsidRPr="009646B4">
        <w:t>s</w:t>
      </w:r>
      <w:bookmarkEnd w:id="25"/>
      <w:r w:rsidRPr="009646B4">
        <w:t xml:space="preserve"> </w:t>
      </w:r>
    </w:p>
    <w:p w14:paraId="3C52726E" w14:textId="77777777" w:rsidR="00776121" w:rsidRDefault="00776121" w:rsidP="00776121">
      <w:pPr>
        <w:pStyle w:val="Default"/>
        <w:jc w:val="both"/>
        <w:rPr>
          <w:rFonts w:ascii="Arial" w:hAnsi="Arial" w:cs="Arial"/>
        </w:rPr>
      </w:pPr>
      <w:r w:rsidRPr="009646B4">
        <w:rPr>
          <w:rFonts w:ascii="Arial" w:hAnsi="Arial" w:cs="Arial"/>
        </w:rPr>
        <w:t>Climate change is discussed in several other IRWMP sections including:</w:t>
      </w:r>
    </w:p>
    <w:p w14:paraId="41FCCB1D" w14:textId="77777777" w:rsidR="00776121" w:rsidRDefault="00776121" w:rsidP="00776121">
      <w:pPr>
        <w:pStyle w:val="Default"/>
        <w:jc w:val="both"/>
        <w:rPr>
          <w:rFonts w:ascii="Arial" w:hAnsi="Arial" w:cs="Arial"/>
        </w:rPr>
      </w:pPr>
    </w:p>
    <w:p w14:paraId="1A08F99E" w14:textId="77777777" w:rsidR="00776121" w:rsidRPr="00B84BF1" w:rsidRDefault="00776121" w:rsidP="00776121">
      <w:pPr>
        <w:pStyle w:val="Caption"/>
        <w:keepNext/>
        <w:jc w:val="center"/>
        <w:rPr>
          <w:sz w:val="24"/>
          <w:szCs w:val="24"/>
        </w:rPr>
      </w:pPr>
      <w:bookmarkStart w:id="26" w:name="_Toc399486354"/>
      <w:proofErr w:type="gramStart"/>
      <w:r w:rsidRPr="00B84BF1">
        <w:rPr>
          <w:sz w:val="24"/>
          <w:szCs w:val="24"/>
        </w:rPr>
        <w:t xml:space="preserve">Table </w:t>
      </w:r>
      <w:r w:rsidR="00C04855">
        <w:rPr>
          <w:sz w:val="24"/>
          <w:szCs w:val="24"/>
        </w:rPr>
        <w:fldChar w:fldCharType="begin"/>
      </w:r>
      <w:r w:rsidR="00C04855">
        <w:rPr>
          <w:sz w:val="24"/>
          <w:szCs w:val="24"/>
        </w:rPr>
        <w:instrText xml:space="preserve"> STYLEREF 1 \s </w:instrText>
      </w:r>
      <w:r w:rsidR="00C04855">
        <w:rPr>
          <w:sz w:val="24"/>
          <w:szCs w:val="24"/>
        </w:rPr>
        <w:fldChar w:fldCharType="separate"/>
      </w:r>
      <w:r w:rsidR="00553DF7">
        <w:rPr>
          <w:noProof/>
          <w:sz w:val="24"/>
          <w:szCs w:val="24"/>
        </w:rPr>
        <w:t>15</w:t>
      </w:r>
      <w:r w:rsidR="00C04855">
        <w:rPr>
          <w:sz w:val="24"/>
          <w:szCs w:val="24"/>
        </w:rPr>
        <w:fldChar w:fldCharType="end"/>
      </w:r>
      <w:r w:rsidR="00C04855">
        <w:rPr>
          <w:sz w:val="24"/>
          <w:szCs w:val="24"/>
        </w:rPr>
        <w:t>.</w:t>
      </w:r>
      <w:proofErr w:type="gramEnd"/>
      <w:r w:rsidR="00C04855">
        <w:rPr>
          <w:sz w:val="24"/>
          <w:szCs w:val="24"/>
        </w:rPr>
        <w:fldChar w:fldCharType="begin"/>
      </w:r>
      <w:r w:rsidR="00C04855">
        <w:rPr>
          <w:sz w:val="24"/>
          <w:szCs w:val="24"/>
        </w:rPr>
        <w:instrText xml:space="preserve"> SEQ Table \* ARABIC \s 1 </w:instrText>
      </w:r>
      <w:r w:rsidR="00C04855">
        <w:rPr>
          <w:sz w:val="24"/>
          <w:szCs w:val="24"/>
        </w:rPr>
        <w:fldChar w:fldCharType="separate"/>
      </w:r>
      <w:r w:rsidR="00553DF7">
        <w:rPr>
          <w:noProof/>
          <w:sz w:val="24"/>
          <w:szCs w:val="24"/>
        </w:rPr>
        <w:t>5</w:t>
      </w:r>
      <w:r w:rsidR="00C04855">
        <w:rPr>
          <w:sz w:val="24"/>
          <w:szCs w:val="24"/>
        </w:rPr>
        <w:fldChar w:fldCharType="end"/>
      </w:r>
      <w:r w:rsidRPr="00B84BF1">
        <w:rPr>
          <w:sz w:val="24"/>
          <w:szCs w:val="24"/>
        </w:rPr>
        <w:t xml:space="preserve"> </w:t>
      </w:r>
      <w:r w:rsidR="00E25369">
        <w:rPr>
          <w:sz w:val="24"/>
          <w:szCs w:val="24"/>
        </w:rPr>
        <w:t xml:space="preserve">- </w:t>
      </w:r>
      <w:r w:rsidRPr="00B84BF1">
        <w:rPr>
          <w:sz w:val="24"/>
          <w:szCs w:val="24"/>
        </w:rPr>
        <w:t xml:space="preserve">Climate Change in other </w:t>
      </w:r>
      <w:r w:rsidR="00E25369">
        <w:rPr>
          <w:sz w:val="24"/>
          <w:szCs w:val="24"/>
        </w:rPr>
        <w:t>I</w:t>
      </w:r>
      <w:r w:rsidRPr="00B84BF1">
        <w:rPr>
          <w:sz w:val="24"/>
          <w:szCs w:val="24"/>
        </w:rPr>
        <w:t>RWMP Chapters</w:t>
      </w:r>
      <w:bookmarkEnd w:id="2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8"/>
        <w:gridCol w:w="3060"/>
        <w:gridCol w:w="4320"/>
      </w:tblGrid>
      <w:tr w:rsidR="00776121" w:rsidRPr="00FD5C0E" w14:paraId="2FDB88AA" w14:textId="77777777" w:rsidTr="00826B7C">
        <w:tc>
          <w:tcPr>
            <w:tcW w:w="1548" w:type="dxa"/>
            <w:shd w:val="clear" w:color="auto" w:fill="C6F6D3"/>
          </w:tcPr>
          <w:p w14:paraId="655CF352" w14:textId="77777777" w:rsidR="00776121" w:rsidRPr="00FD5C0E" w:rsidRDefault="00776121" w:rsidP="00776121">
            <w:pPr>
              <w:pStyle w:val="Default"/>
              <w:jc w:val="both"/>
              <w:rPr>
                <w:rFonts w:ascii="Arial" w:hAnsi="Arial" w:cs="Arial"/>
                <w:sz w:val="22"/>
                <w:szCs w:val="22"/>
                <w:highlight w:val="yellow"/>
              </w:rPr>
            </w:pPr>
            <w:r w:rsidRPr="00FD5C0E">
              <w:rPr>
                <w:rFonts w:ascii="Arial" w:hAnsi="Arial" w:cs="Arial"/>
                <w:b/>
                <w:sz w:val="22"/>
                <w:szCs w:val="22"/>
              </w:rPr>
              <w:t>Chapter 5</w:t>
            </w:r>
          </w:p>
        </w:tc>
        <w:tc>
          <w:tcPr>
            <w:tcW w:w="3060" w:type="dxa"/>
            <w:shd w:val="clear" w:color="auto" w:fill="C6F6D3"/>
          </w:tcPr>
          <w:p w14:paraId="39EF7139" w14:textId="77777777" w:rsidR="00776121" w:rsidRPr="00FD5C0E" w:rsidRDefault="00776121" w:rsidP="00776121">
            <w:pPr>
              <w:pStyle w:val="Default"/>
              <w:jc w:val="both"/>
              <w:rPr>
                <w:rFonts w:ascii="Arial" w:hAnsi="Arial" w:cs="Arial"/>
                <w:sz w:val="22"/>
                <w:szCs w:val="22"/>
                <w:highlight w:val="yellow"/>
              </w:rPr>
            </w:pPr>
            <w:r w:rsidRPr="00FD5C0E">
              <w:rPr>
                <w:rFonts w:ascii="Arial" w:hAnsi="Arial" w:cs="Arial"/>
                <w:b/>
                <w:sz w:val="22"/>
                <w:szCs w:val="22"/>
              </w:rPr>
              <w:t>Goals and Objectives</w:t>
            </w:r>
          </w:p>
        </w:tc>
        <w:tc>
          <w:tcPr>
            <w:tcW w:w="4320" w:type="dxa"/>
            <w:shd w:val="clear" w:color="auto" w:fill="C6F6D3"/>
          </w:tcPr>
          <w:p w14:paraId="31D768C8" w14:textId="77777777" w:rsidR="00776121" w:rsidRPr="00FD5C0E" w:rsidRDefault="00776121" w:rsidP="00776121">
            <w:pPr>
              <w:pStyle w:val="Default"/>
              <w:jc w:val="both"/>
              <w:rPr>
                <w:rFonts w:ascii="Arial" w:hAnsi="Arial" w:cs="Arial"/>
                <w:sz w:val="22"/>
                <w:szCs w:val="22"/>
                <w:highlight w:val="yellow"/>
              </w:rPr>
            </w:pPr>
            <w:r w:rsidRPr="00FD5C0E">
              <w:rPr>
                <w:rFonts w:ascii="Arial" w:hAnsi="Arial" w:cs="Arial"/>
                <w:sz w:val="22"/>
                <w:szCs w:val="22"/>
              </w:rPr>
              <w:t>This chapter includes general goals related to climate change adaptation and mitigation.</w:t>
            </w:r>
          </w:p>
        </w:tc>
      </w:tr>
      <w:tr w:rsidR="00776121" w:rsidRPr="00FD5C0E" w14:paraId="5B9E4F8F" w14:textId="77777777" w:rsidTr="00776121">
        <w:tc>
          <w:tcPr>
            <w:tcW w:w="1548" w:type="dxa"/>
          </w:tcPr>
          <w:p w14:paraId="1416AA97" w14:textId="77777777" w:rsidR="00776121" w:rsidRPr="00FD5C0E" w:rsidRDefault="00776121" w:rsidP="00776121">
            <w:pPr>
              <w:pStyle w:val="Default"/>
              <w:jc w:val="both"/>
              <w:rPr>
                <w:rFonts w:ascii="Arial" w:hAnsi="Arial" w:cs="Arial"/>
                <w:sz w:val="22"/>
                <w:szCs w:val="22"/>
                <w:highlight w:val="yellow"/>
              </w:rPr>
            </w:pPr>
            <w:r w:rsidRPr="00FD5C0E">
              <w:rPr>
                <w:rFonts w:ascii="Arial" w:hAnsi="Arial" w:cs="Arial"/>
                <w:b/>
                <w:sz w:val="22"/>
                <w:szCs w:val="22"/>
              </w:rPr>
              <w:t>Chapter 6</w:t>
            </w:r>
          </w:p>
        </w:tc>
        <w:tc>
          <w:tcPr>
            <w:tcW w:w="3060" w:type="dxa"/>
          </w:tcPr>
          <w:p w14:paraId="449B2B9C" w14:textId="77777777" w:rsidR="00776121" w:rsidRPr="00FD5C0E" w:rsidRDefault="00776121" w:rsidP="00776121">
            <w:pPr>
              <w:pStyle w:val="Default"/>
              <w:rPr>
                <w:rFonts w:ascii="Arial" w:hAnsi="Arial" w:cs="Arial"/>
                <w:sz w:val="22"/>
                <w:szCs w:val="22"/>
                <w:highlight w:val="yellow"/>
              </w:rPr>
            </w:pPr>
            <w:r w:rsidRPr="00FD5C0E">
              <w:rPr>
                <w:rFonts w:ascii="Arial" w:hAnsi="Arial" w:cs="Arial"/>
                <w:b/>
                <w:sz w:val="22"/>
                <w:szCs w:val="22"/>
              </w:rPr>
              <w:t>Resource Management Strategies</w:t>
            </w:r>
          </w:p>
        </w:tc>
        <w:tc>
          <w:tcPr>
            <w:tcW w:w="4320" w:type="dxa"/>
          </w:tcPr>
          <w:p w14:paraId="0FE4E7D3" w14:textId="77777777" w:rsidR="00776121" w:rsidRPr="00FD5C0E" w:rsidRDefault="00776121" w:rsidP="00776121">
            <w:pPr>
              <w:pStyle w:val="Default"/>
              <w:jc w:val="both"/>
              <w:rPr>
                <w:rFonts w:ascii="Arial" w:hAnsi="Arial" w:cs="Arial"/>
                <w:sz w:val="22"/>
                <w:szCs w:val="22"/>
                <w:highlight w:val="yellow"/>
              </w:rPr>
            </w:pPr>
            <w:r w:rsidRPr="00FD5C0E">
              <w:rPr>
                <w:rFonts w:ascii="Arial" w:hAnsi="Arial" w:cs="Arial"/>
                <w:sz w:val="22"/>
                <w:szCs w:val="22"/>
              </w:rPr>
              <w:t>This chapter discusses the impacts of climate change on the efficacy of different strategies, and the ability of strategies to help adapt to climate change.</w:t>
            </w:r>
          </w:p>
        </w:tc>
      </w:tr>
      <w:tr w:rsidR="00776121" w:rsidRPr="00FD5C0E" w14:paraId="424B726A" w14:textId="77777777" w:rsidTr="00826B7C">
        <w:tc>
          <w:tcPr>
            <w:tcW w:w="1548" w:type="dxa"/>
            <w:shd w:val="clear" w:color="auto" w:fill="C6F6D3"/>
          </w:tcPr>
          <w:p w14:paraId="635F0CD8" w14:textId="77777777" w:rsidR="00776121" w:rsidRPr="00FD5C0E" w:rsidRDefault="00776121" w:rsidP="00776121">
            <w:pPr>
              <w:pStyle w:val="Default"/>
              <w:jc w:val="both"/>
              <w:rPr>
                <w:rFonts w:ascii="Arial" w:hAnsi="Arial" w:cs="Arial"/>
                <w:sz w:val="22"/>
                <w:szCs w:val="22"/>
                <w:highlight w:val="yellow"/>
              </w:rPr>
            </w:pPr>
            <w:r w:rsidRPr="00FD5C0E">
              <w:rPr>
                <w:rFonts w:ascii="Arial" w:hAnsi="Arial" w:cs="Arial"/>
                <w:b/>
                <w:sz w:val="22"/>
                <w:szCs w:val="22"/>
              </w:rPr>
              <w:t>Chapter 7</w:t>
            </w:r>
          </w:p>
        </w:tc>
        <w:tc>
          <w:tcPr>
            <w:tcW w:w="3060" w:type="dxa"/>
            <w:shd w:val="clear" w:color="auto" w:fill="C6F6D3"/>
          </w:tcPr>
          <w:p w14:paraId="507CA9E3" w14:textId="77777777" w:rsidR="00776121" w:rsidRPr="00FD5C0E" w:rsidRDefault="00776121" w:rsidP="00776121">
            <w:pPr>
              <w:pStyle w:val="Default"/>
              <w:jc w:val="both"/>
              <w:rPr>
                <w:rFonts w:ascii="Arial" w:hAnsi="Arial" w:cs="Arial"/>
                <w:sz w:val="22"/>
                <w:szCs w:val="22"/>
                <w:highlight w:val="yellow"/>
              </w:rPr>
            </w:pPr>
            <w:r w:rsidRPr="00FD5C0E">
              <w:rPr>
                <w:rFonts w:ascii="Arial" w:hAnsi="Arial" w:cs="Arial"/>
                <w:b/>
                <w:sz w:val="22"/>
                <w:szCs w:val="22"/>
              </w:rPr>
              <w:t>Project Review Process</w:t>
            </w:r>
          </w:p>
        </w:tc>
        <w:tc>
          <w:tcPr>
            <w:tcW w:w="4320" w:type="dxa"/>
            <w:shd w:val="clear" w:color="auto" w:fill="C6F6D3"/>
          </w:tcPr>
          <w:p w14:paraId="598E4720" w14:textId="77777777" w:rsidR="00776121" w:rsidRPr="00FD5C0E" w:rsidRDefault="00776121" w:rsidP="00776121">
            <w:pPr>
              <w:pStyle w:val="Default"/>
              <w:jc w:val="both"/>
              <w:rPr>
                <w:rFonts w:ascii="Arial" w:hAnsi="Arial" w:cs="Arial"/>
                <w:sz w:val="22"/>
                <w:szCs w:val="22"/>
                <w:highlight w:val="yellow"/>
              </w:rPr>
            </w:pPr>
            <w:r w:rsidRPr="00FD5C0E">
              <w:rPr>
                <w:rFonts w:ascii="Arial" w:hAnsi="Arial" w:cs="Arial"/>
                <w:sz w:val="22"/>
                <w:szCs w:val="22"/>
              </w:rPr>
              <w:t>The project review process includes new questions related to GHG emissions (Section 1</w:t>
            </w:r>
            <w:r>
              <w:rPr>
                <w:rFonts w:ascii="Arial" w:hAnsi="Arial" w:cs="Arial"/>
                <w:sz w:val="22"/>
                <w:szCs w:val="22"/>
              </w:rPr>
              <w:t>5</w:t>
            </w:r>
            <w:r w:rsidRPr="00FD5C0E">
              <w:rPr>
                <w:rFonts w:ascii="Arial" w:hAnsi="Arial" w:cs="Arial"/>
                <w:sz w:val="22"/>
                <w:szCs w:val="22"/>
              </w:rPr>
              <w:t>.8)</w:t>
            </w:r>
          </w:p>
        </w:tc>
      </w:tr>
      <w:tr w:rsidR="00776121" w:rsidRPr="00FD5C0E" w14:paraId="38E0E072" w14:textId="77777777" w:rsidTr="00776121">
        <w:tc>
          <w:tcPr>
            <w:tcW w:w="1548" w:type="dxa"/>
          </w:tcPr>
          <w:p w14:paraId="6371138A" w14:textId="77777777" w:rsidR="00776121" w:rsidRPr="00FD5C0E" w:rsidRDefault="00776121" w:rsidP="00776121">
            <w:pPr>
              <w:pStyle w:val="Default"/>
              <w:jc w:val="both"/>
              <w:rPr>
                <w:rFonts w:ascii="Arial" w:hAnsi="Arial" w:cs="Arial"/>
                <w:sz w:val="22"/>
                <w:szCs w:val="22"/>
                <w:highlight w:val="yellow"/>
              </w:rPr>
            </w:pPr>
            <w:r w:rsidRPr="00FD5C0E">
              <w:rPr>
                <w:rFonts w:ascii="Arial" w:hAnsi="Arial" w:cs="Arial"/>
                <w:b/>
                <w:sz w:val="22"/>
                <w:szCs w:val="22"/>
              </w:rPr>
              <w:t>Chapter 13</w:t>
            </w:r>
          </w:p>
        </w:tc>
        <w:tc>
          <w:tcPr>
            <w:tcW w:w="3060" w:type="dxa"/>
          </w:tcPr>
          <w:p w14:paraId="04077678" w14:textId="77777777" w:rsidR="00776121" w:rsidRPr="00FD5C0E" w:rsidRDefault="00776121" w:rsidP="00776121">
            <w:pPr>
              <w:pStyle w:val="Default"/>
              <w:rPr>
                <w:rFonts w:ascii="Arial" w:hAnsi="Arial" w:cs="Arial"/>
                <w:sz w:val="22"/>
                <w:szCs w:val="22"/>
                <w:highlight w:val="yellow"/>
              </w:rPr>
            </w:pPr>
            <w:r w:rsidRPr="00FD5C0E">
              <w:rPr>
                <w:rFonts w:ascii="Arial" w:hAnsi="Arial" w:cs="Arial"/>
                <w:b/>
                <w:sz w:val="22"/>
                <w:szCs w:val="22"/>
              </w:rPr>
              <w:t>Relation to Local Land and Water Planning</w:t>
            </w:r>
          </w:p>
        </w:tc>
        <w:tc>
          <w:tcPr>
            <w:tcW w:w="4320" w:type="dxa"/>
          </w:tcPr>
          <w:p w14:paraId="2D588B33" w14:textId="77777777" w:rsidR="00776121" w:rsidRPr="00FD5C0E" w:rsidRDefault="00776121" w:rsidP="00776121">
            <w:pPr>
              <w:pStyle w:val="Default"/>
              <w:jc w:val="both"/>
              <w:rPr>
                <w:rFonts w:ascii="Arial" w:hAnsi="Arial" w:cs="Arial"/>
                <w:sz w:val="22"/>
                <w:szCs w:val="22"/>
                <w:highlight w:val="yellow"/>
              </w:rPr>
            </w:pPr>
            <w:r w:rsidRPr="00FD5C0E">
              <w:rPr>
                <w:rFonts w:ascii="Arial" w:hAnsi="Arial" w:cs="Arial"/>
                <w:sz w:val="22"/>
                <w:szCs w:val="22"/>
              </w:rPr>
              <w:t>This chapter summarizes the climate change adaptation and mitigation strategies from local water plans, and evaluates their consistency with the goals of this IRWMP.</w:t>
            </w:r>
          </w:p>
        </w:tc>
      </w:tr>
    </w:tbl>
    <w:p w14:paraId="260F42BE" w14:textId="77777777" w:rsidR="00776121" w:rsidRPr="00D32D85" w:rsidRDefault="00776121" w:rsidP="00776121">
      <w:pPr>
        <w:pStyle w:val="Default"/>
        <w:jc w:val="both"/>
        <w:rPr>
          <w:rFonts w:ascii="Arial" w:hAnsi="Arial" w:cs="Arial"/>
          <w:highlight w:val="yellow"/>
        </w:rPr>
      </w:pPr>
    </w:p>
    <w:p w14:paraId="328037E2" w14:textId="77777777" w:rsidR="00776121" w:rsidRPr="00CA4040" w:rsidRDefault="00776121" w:rsidP="001A09AA"/>
    <w:p w14:paraId="7BECB02A" w14:textId="77777777" w:rsidR="0008763C" w:rsidRDefault="0008763C" w:rsidP="0067066B">
      <w:pPr>
        <w:autoSpaceDE w:val="0"/>
        <w:autoSpaceDN w:val="0"/>
        <w:adjustRightInd w:val="0"/>
        <w:rPr>
          <w:rFonts w:cs="Arial"/>
          <w:color w:val="000000"/>
          <w:szCs w:val="24"/>
        </w:rPr>
        <w:sectPr w:rsidR="0008763C" w:rsidSect="008F7267">
          <w:headerReference w:type="even" r:id="rId30"/>
          <w:footerReference w:type="even" r:id="rId31"/>
          <w:footerReference w:type="default" r:id="rId32"/>
          <w:headerReference w:type="first" r:id="rId33"/>
          <w:footerReference w:type="first" r:id="rId34"/>
          <w:footnotePr>
            <w:numRestart w:val="eachPage"/>
          </w:footnotePr>
          <w:pgSz w:w="12240" w:h="15840"/>
          <w:pgMar w:top="1440" w:right="1440" w:bottom="1440" w:left="1440" w:header="720" w:footer="432" w:gutter="0"/>
          <w:pgNumType w:start="1" w:chapStyle="1"/>
          <w:cols w:space="720"/>
          <w:titlePg/>
          <w:docGrid w:linePitch="360"/>
        </w:sectPr>
      </w:pPr>
    </w:p>
    <w:p w14:paraId="422F3E02" w14:textId="77777777" w:rsidR="00826B7C" w:rsidRDefault="00826B7C" w:rsidP="00B716F7">
      <w:pPr>
        <w:autoSpaceDE w:val="0"/>
        <w:autoSpaceDN w:val="0"/>
        <w:adjustRightInd w:val="0"/>
        <w:rPr>
          <w:rFonts w:cs="Arial"/>
          <w:color w:val="000000"/>
          <w:sz w:val="40"/>
          <w:szCs w:val="40"/>
        </w:rPr>
      </w:pPr>
    </w:p>
    <w:p w14:paraId="296AAB38" w14:textId="77777777" w:rsidR="00375C35" w:rsidRDefault="00375C35" w:rsidP="00B716F7">
      <w:pPr>
        <w:autoSpaceDE w:val="0"/>
        <w:autoSpaceDN w:val="0"/>
        <w:adjustRightInd w:val="0"/>
        <w:rPr>
          <w:rFonts w:cs="Arial"/>
          <w:color w:val="000000"/>
          <w:sz w:val="40"/>
          <w:szCs w:val="40"/>
        </w:rPr>
      </w:pPr>
    </w:p>
    <w:p w14:paraId="7C374AAC" w14:textId="77777777" w:rsidR="00375C35" w:rsidRDefault="00375C35" w:rsidP="00B716F7">
      <w:pPr>
        <w:autoSpaceDE w:val="0"/>
        <w:autoSpaceDN w:val="0"/>
        <w:adjustRightInd w:val="0"/>
        <w:rPr>
          <w:rFonts w:cs="Arial"/>
          <w:color w:val="000000"/>
          <w:sz w:val="40"/>
          <w:szCs w:val="40"/>
        </w:rPr>
      </w:pPr>
    </w:p>
    <w:p w14:paraId="7038A5B0" w14:textId="77777777" w:rsidR="00375C35" w:rsidRPr="00826B7C" w:rsidRDefault="00375C35" w:rsidP="00B716F7">
      <w:pPr>
        <w:autoSpaceDE w:val="0"/>
        <w:autoSpaceDN w:val="0"/>
        <w:adjustRightInd w:val="0"/>
        <w:rPr>
          <w:rFonts w:cs="Arial"/>
          <w:color w:val="000000"/>
          <w:sz w:val="40"/>
          <w:szCs w:val="40"/>
        </w:rPr>
      </w:pPr>
    </w:p>
    <w:sectPr w:rsidR="00375C35" w:rsidRPr="00826B7C" w:rsidSect="00826B7C">
      <w:headerReference w:type="default" r:id="rId35"/>
      <w:footerReference w:type="default" r:id="rId36"/>
      <w:footerReference w:type="first" r:id="rId37"/>
      <w:footnotePr>
        <w:numRestart w:val="eachPage"/>
      </w:footnotePr>
      <w:pgSz w:w="12240" w:h="15840"/>
      <w:pgMar w:top="1440" w:right="1440" w:bottom="1440" w:left="1440" w:header="720" w:footer="432" w:gutter="0"/>
      <w:pgNumType w:start="1" w:chapStyle="1"/>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endnote w:type="separator" w:id="-1">
    <w:p w14:paraId="084EC1F2" w14:textId="77777777" w:rsidR="00106C14" w:rsidRDefault="00106C14" w:rsidP="00317403">
      <w:r>
        <w:separator/>
      </w:r>
    </w:p>
  </w:endnote>
  <w:endnote w:type="continuationSeparator" w:id="0">
    <w:p w14:paraId="6C1578A6" w14:textId="77777777" w:rsidR="00106C14" w:rsidRDefault="00106C14" w:rsidP="0031740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Calibri">
    <w:panose1 w:val="020F0502020204030204"/>
    <w:charset w:val="00"/>
    <w:family w:val="auto"/>
    <w:pitch w:val="variable"/>
    <w:sig w:usb0="E10002FF" w:usb1="4000ACFF" w:usb2="00000009" w:usb3="00000000" w:csb0="0000019F" w:csb1="00000000"/>
  </w:font>
  <w:font w:name="Cambria">
    <w:panose1 w:val="02040503050406030204"/>
    <w:charset w:val="00"/>
    <w:family w:val="auto"/>
    <w:pitch w:val="variable"/>
    <w:sig w:usb0="E00002FF" w:usb1="400004FF" w:usb2="00000000" w:usb3="00000000" w:csb0="0000019F" w:csb1="00000000"/>
  </w:font>
  <w:font w:name="Arial Unicode MS">
    <w:panose1 w:val="020B0604020202020204"/>
    <w:charset w:val="00"/>
    <w:family w:val="auto"/>
    <w:pitch w:val="variable"/>
    <w:sig w:usb0="F7FFAFFF" w:usb1="E9DFFFFF" w:usb2="0000003F" w:usb3="00000000" w:csb0="003F01FF" w:csb1="00000000"/>
  </w:font>
  <w:font w:name="Tahoma">
    <w:panose1 w:val="020B0604030504040204"/>
    <w:charset w:val="00"/>
    <w:family w:val="auto"/>
    <w:pitch w:val="variable"/>
    <w:sig w:usb0="E1002AFF" w:usb1="C000605B" w:usb2="00000029" w:usb3="00000000" w:csb0="000101FF" w:csb1="00000000"/>
  </w:font>
  <w:font w:name="Palatino">
    <w:panose1 w:val="00000000000000000000"/>
    <w:charset w:val="00"/>
    <w:family w:val="auto"/>
    <w:pitch w:val="variable"/>
    <w:sig w:usb0="A00002FF" w:usb1="7800205A" w:usb2="14600000" w:usb3="00000000" w:csb0="00000193" w:csb1="00000000"/>
  </w:font>
  <w:font w:name="TmsRmn 12pt">
    <w:altName w:val="Times New Roman"/>
    <w:panose1 w:val="00000000000000000000"/>
    <w:charset w:val="00"/>
    <w:family w:val="roman"/>
    <w:notTrueType/>
    <w:pitch w:val="default"/>
    <w:sig w:usb0="00000003" w:usb1="00000000" w:usb2="00000000" w:usb3="00000000" w:csb0="00000001" w:csb1="00000000"/>
  </w:font>
  <w:font w:name="Courier">
    <w:panose1 w:val="02000500000000000000"/>
    <w:charset w:val="00"/>
    <w:family w:val="auto"/>
    <w:pitch w:val="variable"/>
    <w:sig w:usb0="00000003" w:usb1="00000000" w:usb2="00000000" w:usb3="00000000" w:csb0="00000001" w:csb1="00000000"/>
  </w:font>
  <w:font w:name="Arial Narrow">
    <w:panose1 w:val="020B0506020202030204"/>
    <w:charset w:val="00"/>
    <w:family w:val="auto"/>
    <w:pitch w:val="variable"/>
    <w:sig w:usb0="00000287" w:usb1="00000800" w:usb2="00000000" w:usb3="00000000" w:csb0="0000009F" w:csb1="00000000"/>
  </w:font>
  <w:font w:name="Myriad Pro">
    <w:panose1 w:val="00000000000000000000"/>
    <w:charset w:val="00"/>
    <w:family w:val="swiss"/>
    <w:notTrueType/>
    <w:pitch w:val="variable"/>
    <w:sig w:usb0="20000287" w:usb1="00000001" w:usb2="00000000" w:usb3="00000000" w:csb0="0000019F" w:csb1="00000000"/>
  </w:font>
  <w:font w:name="ＭＳ 明朝">
    <w:charset w:val="4E"/>
    <w:family w:val="auto"/>
    <w:pitch w:val="variable"/>
    <w:sig w:usb0="E00002FF" w:usb1="6AC7FDFB" w:usb2="00000012" w:usb3="00000000" w:csb0="0002009F" w:csb1="00000000"/>
  </w:font>
  <w:font w:name="Myriad Pro Light">
    <w:panose1 w:val="00000000000000000000"/>
    <w:charset w:val="00"/>
    <w:family w:val="swiss"/>
    <w:notTrueType/>
    <w:pitch w:val="variable"/>
    <w:sig w:usb0="20000287" w:usb1="00000001" w:usb2="00000000" w:usb3="00000000" w:csb0="0000019F" w:csb1="00000000"/>
  </w:font>
  <w:font w:name="Lucida Grande">
    <w:panose1 w:val="020B0600040502020204"/>
    <w:charset w:val="00"/>
    <w:family w:val="auto"/>
    <w:pitch w:val="variable"/>
    <w:sig w:usb0="E1000AEF" w:usb1="5000A1FF" w:usb2="00000000" w:usb3="00000000" w:csb0="000001BF" w:csb1="00000000"/>
  </w:font>
  <w:font w:name="Palatino Linotype">
    <w:panose1 w:val="02040502050505030304"/>
    <w:charset w:val="00"/>
    <w:family w:val="auto"/>
    <w:pitch w:val="variable"/>
    <w:sig w:usb0="E0000287" w:usb1="40000013" w:usb2="00000000" w:usb3="00000000" w:csb0="0000019F" w:csb1="00000000"/>
  </w:font>
  <w:font w:name="Monaco">
    <w:panose1 w:val="02000500000000000000"/>
    <w:charset w:val="00"/>
    <w:family w:val="auto"/>
    <w:pitch w:val="variable"/>
    <w:sig w:usb0="A00002FF" w:usb1="500039FB" w:usb2="00000000" w:usb3="00000000" w:csb0="00000197" w:csb1="00000000"/>
  </w:font>
  <w:font w:name="CDM Logo">
    <w:altName w:val="Arial Unicode MS"/>
    <w:panose1 w:val="00000000000000000000"/>
    <w:charset w:val="88"/>
    <w:family w:val="swiss"/>
    <w:notTrueType/>
    <w:pitch w:val="default"/>
    <w:sig w:usb0="00000000" w:usb1="08080000" w:usb2="00000010" w:usb3="00000000" w:csb0="00100000" w:csb1="00000000"/>
  </w:font>
  <w:font w:name="Pristina">
    <w:altName w:val="Zapfino"/>
    <w:charset w:val="00"/>
    <w:family w:val="script"/>
    <w:pitch w:val="variable"/>
    <w:sig w:usb0="00000003" w:usb1="00000000" w:usb2="00000000" w:usb3="00000000" w:csb0="00000001" w:csb1="00000000"/>
  </w:font>
  <w:font w:name="ＭＳ ゴシック">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5534295F" w14:textId="77777777" w:rsidR="00106C14" w:rsidRPr="00BF3706" w:rsidRDefault="00106C14" w:rsidP="00776121">
    <w:pPr>
      <w:pStyle w:val="Footer"/>
      <w:spacing w:before="0" w:after="0"/>
      <w:jc w:val="center"/>
      <w:rPr>
        <w:sz w:val="16"/>
      </w:rPr>
    </w:pPr>
  </w:p>
  <w:p w14:paraId="4D23F488" w14:textId="77777777" w:rsidR="00106C14" w:rsidRPr="003F574D" w:rsidRDefault="00106C14" w:rsidP="00776121">
    <w:pPr>
      <w:pStyle w:val="Footer"/>
      <w:tabs>
        <w:tab w:val="clear" w:pos="4320"/>
        <w:tab w:val="clear" w:pos="8640"/>
        <w:tab w:val="center" w:pos="4680"/>
        <w:tab w:val="right" w:pos="9360"/>
        <w:tab w:val="right" w:pos="13680"/>
      </w:tabs>
      <w:spacing w:before="0" w:after="0"/>
      <w:jc w:val="center"/>
    </w:pPr>
    <w:r>
      <w:rPr>
        <w:sz w:val="20"/>
        <w:szCs w:val="20"/>
      </w:rPr>
      <w:tab/>
    </w:r>
    <w:r w:rsidRPr="009B0E9D">
      <w:rPr>
        <w:sz w:val="20"/>
        <w:szCs w:val="20"/>
      </w:rPr>
      <w:fldChar w:fldCharType="begin"/>
    </w:r>
    <w:r w:rsidRPr="009B0E9D">
      <w:rPr>
        <w:sz w:val="20"/>
        <w:szCs w:val="20"/>
      </w:rPr>
      <w:instrText xml:space="preserve"> PAGE   \* MERGEFORMAT </w:instrText>
    </w:r>
    <w:r w:rsidRPr="009B0E9D">
      <w:rPr>
        <w:sz w:val="20"/>
        <w:szCs w:val="20"/>
      </w:rPr>
      <w:fldChar w:fldCharType="separate"/>
    </w:r>
    <w:r>
      <w:rPr>
        <w:noProof/>
        <w:sz w:val="20"/>
        <w:szCs w:val="20"/>
      </w:rPr>
      <w:t>14-9</w:t>
    </w:r>
    <w:r w:rsidRPr="009B0E9D">
      <w:rPr>
        <w:sz w:val="20"/>
        <w:szCs w:val="20"/>
      </w:rPr>
      <w:fldChar w:fldCharType="end"/>
    </w:r>
    <w:r w:rsidRPr="004161FC">
      <w:rPr>
        <w:sz w:val="20"/>
        <w:szCs w:val="20"/>
      </w:rPr>
      <w:t xml:space="preserve"> </w:t>
    </w:r>
    <w:r>
      <w:tab/>
    </w:r>
    <w:r w:rsidRPr="003F574D">
      <w:t xml:space="preserve">Chapter </w:t>
    </w:r>
    <w:r>
      <w:t>14</w:t>
    </w:r>
  </w:p>
  <w:p w14:paraId="7768E922" w14:textId="77777777" w:rsidR="00106C14" w:rsidRPr="003F574D" w:rsidRDefault="00106C14" w:rsidP="00776121">
    <w:pPr>
      <w:pStyle w:val="Footer"/>
      <w:tabs>
        <w:tab w:val="clear" w:pos="8640"/>
        <w:tab w:val="right" w:pos="9360"/>
      </w:tabs>
      <w:spacing w:before="0" w:after="0"/>
    </w:pPr>
    <w:r w:rsidRPr="003F574D">
      <w:tab/>
    </w:r>
    <w:r w:rsidRPr="003F574D">
      <w:tab/>
    </w:r>
    <w:r>
      <w:t>Coordination and Integration</w:t>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05A0CAA0" w14:textId="77777777" w:rsidR="00106C14" w:rsidRDefault="00106C14">
    <w:pPr>
      <w:pStyle w:val="Foote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3E23C886" w14:textId="77777777" w:rsidR="00106C14" w:rsidRPr="00764556" w:rsidRDefault="00106C14" w:rsidP="00764556">
    <w:pPr>
      <w:pStyle w:val="Footer"/>
      <w:tabs>
        <w:tab w:val="clear" w:pos="4320"/>
        <w:tab w:val="clear" w:pos="8640"/>
        <w:tab w:val="center" w:pos="4680"/>
        <w:tab w:val="right" w:pos="9360"/>
        <w:tab w:val="right" w:pos="13680"/>
      </w:tabs>
      <w:spacing w:before="0" w:after="0"/>
      <w:jc w:val="center"/>
    </w:pPr>
    <w:r w:rsidRPr="00764556">
      <w:rPr>
        <w:sz w:val="16"/>
      </w:rPr>
      <w:t xml:space="preserve"> </w:t>
    </w:r>
    <w:r w:rsidRPr="00764556">
      <w:rPr>
        <w:sz w:val="16"/>
      </w:rPr>
      <w:tab/>
    </w:r>
    <w:r w:rsidRPr="00764556">
      <w:rPr>
        <w:sz w:val="20"/>
        <w:szCs w:val="20"/>
      </w:rPr>
      <w:fldChar w:fldCharType="begin"/>
    </w:r>
    <w:r w:rsidRPr="00764556">
      <w:rPr>
        <w:sz w:val="20"/>
        <w:szCs w:val="20"/>
      </w:rPr>
      <w:instrText xml:space="preserve"> PAGE   \* MERGEFORMAT </w:instrText>
    </w:r>
    <w:r w:rsidRPr="00764556">
      <w:rPr>
        <w:sz w:val="20"/>
        <w:szCs w:val="20"/>
      </w:rPr>
      <w:fldChar w:fldCharType="separate"/>
    </w:r>
    <w:r w:rsidR="00FF2545">
      <w:rPr>
        <w:noProof/>
        <w:sz w:val="20"/>
        <w:szCs w:val="20"/>
      </w:rPr>
      <w:t>15-19</w:t>
    </w:r>
    <w:r w:rsidRPr="00764556">
      <w:rPr>
        <w:sz w:val="20"/>
        <w:szCs w:val="20"/>
      </w:rPr>
      <w:fldChar w:fldCharType="end"/>
    </w:r>
    <w:r w:rsidRPr="00764556">
      <w:rPr>
        <w:sz w:val="16"/>
        <w:szCs w:val="20"/>
      </w:rPr>
      <w:t xml:space="preserve"> </w:t>
    </w:r>
    <w:r w:rsidRPr="00764556">
      <w:rPr>
        <w:sz w:val="16"/>
        <w:szCs w:val="20"/>
      </w:rPr>
      <w:tab/>
    </w:r>
    <w:r w:rsidRPr="00764556">
      <w:t>Chapter 15</w:t>
    </w:r>
  </w:p>
  <w:p w14:paraId="7DD09E3C" w14:textId="77777777" w:rsidR="00106C14" w:rsidRPr="00764556" w:rsidRDefault="00106C14" w:rsidP="00764556">
    <w:pPr>
      <w:pStyle w:val="Footer"/>
      <w:tabs>
        <w:tab w:val="clear" w:pos="4320"/>
        <w:tab w:val="clear" w:pos="8640"/>
        <w:tab w:val="center" w:pos="4680"/>
        <w:tab w:val="right" w:pos="9360"/>
      </w:tabs>
      <w:spacing w:before="0" w:after="0"/>
    </w:pPr>
    <w:r w:rsidRPr="00764556">
      <w:tab/>
    </w:r>
    <w:r w:rsidRPr="00764556">
      <w:tab/>
      <w:t>Climate Change</w:t>
    </w: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15B4674E" w14:textId="77777777" w:rsidR="00106C14" w:rsidRPr="00BF3706" w:rsidRDefault="00106C14" w:rsidP="00776121">
    <w:pPr>
      <w:pStyle w:val="Footer"/>
      <w:jc w:val="center"/>
      <w:rPr>
        <w:sz w:val="16"/>
      </w:rPr>
    </w:pPr>
  </w:p>
  <w:p w14:paraId="44EBDB66" w14:textId="77777777" w:rsidR="00106C14" w:rsidRPr="00764556" w:rsidRDefault="00106C14" w:rsidP="00553DF7">
    <w:pPr>
      <w:pStyle w:val="Footer"/>
      <w:tabs>
        <w:tab w:val="clear" w:pos="4320"/>
        <w:tab w:val="clear" w:pos="8640"/>
        <w:tab w:val="center" w:pos="4680"/>
        <w:tab w:val="right" w:pos="9360"/>
        <w:tab w:val="right" w:pos="13680"/>
      </w:tabs>
      <w:spacing w:before="0" w:after="0"/>
      <w:jc w:val="center"/>
    </w:pPr>
    <w:r>
      <w:rPr>
        <w:sz w:val="20"/>
        <w:szCs w:val="20"/>
      </w:rPr>
      <w:tab/>
    </w:r>
    <w:r w:rsidRPr="00764556">
      <w:rPr>
        <w:sz w:val="20"/>
        <w:szCs w:val="20"/>
      </w:rPr>
      <w:fldChar w:fldCharType="begin"/>
    </w:r>
    <w:r w:rsidRPr="00764556">
      <w:rPr>
        <w:sz w:val="20"/>
        <w:szCs w:val="20"/>
      </w:rPr>
      <w:instrText xml:space="preserve"> PAGE   \* MERGEFORMAT </w:instrText>
    </w:r>
    <w:r w:rsidRPr="00764556">
      <w:rPr>
        <w:sz w:val="20"/>
        <w:szCs w:val="20"/>
      </w:rPr>
      <w:fldChar w:fldCharType="separate"/>
    </w:r>
    <w:r w:rsidR="00FF2545">
      <w:rPr>
        <w:noProof/>
        <w:sz w:val="20"/>
        <w:szCs w:val="20"/>
      </w:rPr>
      <w:t>15-1</w:t>
    </w:r>
    <w:r w:rsidRPr="00764556">
      <w:rPr>
        <w:sz w:val="20"/>
        <w:szCs w:val="20"/>
      </w:rPr>
      <w:fldChar w:fldCharType="end"/>
    </w:r>
    <w:r w:rsidRPr="00764556">
      <w:rPr>
        <w:sz w:val="16"/>
        <w:szCs w:val="20"/>
      </w:rPr>
      <w:t xml:space="preserve"> </w:t>
    </w:r>
    <w:r w:rsidRPr="00764556">
      <w:rPr>
        <w:sz w:val="16"/>
        <w:szCs w:val="20"/>
      </w:rPr>
      <w:tab/>
    </w:r>
    <w:r w:rsidRPr="00764556">
      <w:t>Chapter 15</w:t>
    </w:r>
  </w:p>
  <w:p w14:paraId="274CBD82" w14:textId="77777777" w:rsidR="00106C14" w:rsidRPr="00764556" w:rsidRDefault="00106C14" w:rsidP="00553DF7">
    <w:pPr>
      <w:pStyle w:val="Footer"/>
      <w:tabs>
        <w:tab w:val="clear" w:pos="4320"/>
        <w:tab w:val="clear" w:pos="8640"/>
        <w:tab w:val="center" w:pos="4680"/>
        <w:tab w:val="right" w:pos="9360"/>
      </w:tabs>
      <w:spacing w:before="0" w:after="0"/>
    </w:pPr>
    <w:r w:rsidRPr="00764556">
      <w:tab/>
    </w:r>
    <w:r w:rsidRPr="00764556">
      <w:tab/>
      <w:t>Climate Change</w:t>
    </w: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2F3C001C" w14:textId="77777777" w:rsidR="00106C14" w:rsidRPr="00826B7C" w:rsidRDefault="00106C14" w:rsidP="00826B7C">
    <w:pPr>
      <w:pStyle w:val="Footer"/>
    </w:pPr>
  </w:p>
</w:ftr>
</file>

<file path=word/footer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570384B7" w14:textId="77777777" w:rsidR="00106C14" w:rsidRPr="00826B7C" w:rsidRDefault="00106C14" w:rsidP="00826B7C">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footnote w:type="separator" w:id="-1">
    <w:p w14:paraId="3861A4C9" w14:textId="77777777" w:rsidR="00106C14" w:rsidRDefault="00106C14" w:rsidP="00317403">
      <w:r>
        <w:separator/>
      </w:r>
    </w:p>
  </w:footnote>
  <w:footnote w:type="continuationSeparator" w:id="0">
    <w:p w14:paraId="0FE7B627" w14:textId="77777777" w:rsidR="00106C14" w:rsidRDefault="00106C14" w:rsidP="00317403">
      <w:r>
        <w:continuationSeparator/>
      </w:r>
    </w:p>
  </w:footnote>
  <w:footnote w:id="1">
    <w:p w14:paraId="0731F99A" w14:textId="77777777" w:rsidR="00106C14" w:rsidRDefault="00106C14">
      <w:pPr>
        <w:pStyle w:val="FootnoteText"/>
      </w:pPr>
      <w:r w:rsidRPr="00EF779B">
        <w:rPr>
          <w:rStyle w:val="FootnoteReference"/>
        </w:rPr>
        <w:footnoteRef/>
      </w:r>
      <w:r>
        <w:t xml:space="preserve">  National Park Service, Photo Gallery, Historical </w:t>
      </w:r>
      <w:proofErr w:type="gramStart"/>
      <w:r>
        <w:t>Images  of</w:t>
      </w:r>
      <w:proofErr w:type="gramEnd"/>
      <w:r>
        <w:t xml:space="preserve"> Yosemite National Park,   </w:t>
      </w:r>
      <w:hyperlink r:id="rId1" w:history="1">
        <w:r w:rsidRPr="00D20D3A">
          <w:rPr>
            <w:rStyle w:val="Hyperlink"/>
          </w:rPr>
          <w:t>http://www.nps.gov/media/photo/gallery.htm?id=B17BC4E5-155D-4519-3EC6B73FCE2806A8</w:t>
        </w:r>
      </w:hyperlink>
    </w:p>
    <w:p w14:paraId="23414E08" w14:textId="77777777" w:rsidR="00106C14" w:rsidRDefault="00106C14">
      <w:pPr>
        <w:pStyle w:val="FootnoteText"/>
      </w:pPr>
    </w:p>
  </w:footnote>
  <w:footnote w:id="2">
    <w:p w14:paraId="1B5B4E84" w14:textId="77777777" w:rsidR="00106C14" w:rsidRDefault="00106C14" w:rsidP="00776121">
      <w:pPr>
        <w:pStyle w:val="FootnoteText"/>
      </w:pPr>
      <w:r w:rsidRPr="00EF779B">
        <w:rPr>
          <w:rStyle w:val="FootnoteReference"/>
        </w:rPr>
        <w:footnoteRef/>
      </w:r>
      <w:r>
        <w:t xml:space="preserve"> </w:t>
      </w:r>
      <w:r w:rsidRPr="00833DFF">
        <w:rPr>
          <w:sz w:val="18"/>
          <w:szCs w:val="18"/>
        </w:rPr>
        <w:t>California</w:t>
      </w:r>
      <w:r>
        <w:t xml:space="preserve"> </w:t>
      </w:r>
      <w:r w:rsidRPr="0072751A">
        <w:rPr>
          <w:sz w:val="18"/>
          <w:szCs w:val="18"/>
        </w:rPr>
        <w:t>Department of Water Resources</w:t>
      </w:r>
      <w:r>
        <w:rPr>
          <w:sz w:val="18"/>
          <w:szCs w:val="18"/>
        </w:rPr>
        <w:t xml:space="preserve">, </w:t>
      </w:r>
      <w:r w:rsidRPr="0072751A">
        <w:rPr>
          <w:sz w:val="18"/>
          <w:szCs w:val="18"/>
        </w:rPr>
        <w:t>“Managing an Uncertain Future: Climate Change Adaptation Strategies for California’s Water”, October 2008</w:t>
      </w:r>
      <w:r>
        <w:rPr>
          <w:sz w:val="18"/>
          <w:szCs w:val="18"/>
        </w:rPr>
        <w:t>.</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2B4CF20F" w14:textId="77777777" w:rsidR="00106C14" w:rsidRDefault="00106C14">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624A871C" w14:textId="77777777" w:rsidR="00106C14" w:rsidRDefault="00FF2545" w:rsidP="008F7267">
    <w:pPr>
      <w:pStyle w:val="Header"/>
      <w:tabs>
        <w:tab w:val="right" w:pos="9180"/>
      </w:tabs>
      <w:spacing w:before="0" w:after="0"/>
      <w:rPr>
        <w:b/>
        <w:bCs/>
        <w:sz w:val="32"/>
        <w:szCs w:val="32"/>
      </w:rPr>
    </w:pPr>
    <w:r>
      <w:rPr>
        <w:noProof/>
        <w:szCs w:val="32"/>
      </w:rPr>
      <w:pict w14:anchorId="76D671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2074" type="#_x0000_t75" alt="East side of 10060" style="position:absolute;left:0;text-align:left;margin-left:1.85pt;margin-top:-10.4pt;width:467.4pt;height:89.2pt;z-index:-251659264;visibility:visible">
          <v:imagedata r:id="rId1" o:title="East side of 10060" cropbottom="46857f"/>
          <v:textbox style="mso-rotate-with-shape:t"/>
        </v:shape>
      </w:pict>
    </w:r>
  </w:p>
  <w:p w14:paraId="602E38F4" w14:textId="77777777" w:rsidR="00106C14" w:rsidRDefault="00106C14" w:rsidP="008F7267">
    <w:pPr>
      <w:pStyle w:val="Header"/>
      <w:tabs>
        <w:tab w:val="right" w:pos="9180"/>
      </w:tabs>
      <w:spacing w:before="0" w:after="0"/>
      <w:rPr>
        <w:b/>
        <w:bCs/>
        <w:sz w:val="32"/>
        <w:szCs w:val="32"/>
      </w:rPr>
    </w:pPr>
  </w:p>
  <w:p w14:paraId="684BC52D" w14:textId="77777777" w:rsidR="00106C14" w:rsidRDefault="00106C14" w:rsidP="008F7267">
    <w:pPr>
      <w:pStyle w:val="Header"/>
      <w:tabs>
        <w:tab w:val="right" w:pos="9180"/>
      </w:tabs>
      <w:spacing w:before="0" w:after="0"/>
    </w:pPr>
  </w:p>
  <w:p w14:paraId="3DD835B3" w14:textId="77777777" w:rsidR="00106C14" w:rsidRDefault="00106C14" w:rsidP="008F7267">
    <w:pPr>
      <w:pStyle w:val="Header"/>
      <w:tabs>
        <w:tab w:val="right" w:pos="9180"/>
      </w:tabs>
      <w:spacing w:after="0"/>
      <w:ind w:right="180"/>
      <w:jc w:val="right"/>
      <w:rPr>
        <w:i/>
        <w:color w:val="FFFFFF"/>
        <w:sz w:val="36"/>
        <w:szCs w:val="36"/>
      </w:rPr>
    </w:pPr>
    <w:r>
      <w:tab/>
    </w:r>
    <w:r>
      <w:rPr>
        <w:rFonts w:ascii="Pristina" w:hAnsi="Pristina"/>
        <w:b/>
        <w:color w:val="FFFFFF"/>
        <w:sz w:val="36"/>
        <w:szCs w:val="36"/>
      </w:rPr>
      <w:t xml:space="preserve">Southern </w:t>
    </w:r>
    <w:proofErr w:type="gramStart"/>
    <w:r>
      <w:rPr>
        <w:rFonts w:ascii="Pristina" w:hAnsi="Pristina"/>
        <w:b/>
        <w:color w:val="FFFFFF"/>
        <w:sz w:val="36"/>
        <w:szCs w:val="36"/>
      </w:rPr>
      <w:t xml:space="preserve">Sierra </w:t>
    </w:r>
    <w:r w:rsidRPr="00922FEF">
      <w:rPr>
        <w:b/>
        <w:color w:val="FFFFFF"/>
        <w:sz w:val="36"/>
        <w:szCs w:val="36"/>
      </w:rPr>
      <w:t xml:space="preserve"> </w:t>
    </w:r>
    <w:r w:rsidRPr="00922FEF">
      <w:rPr>
        <w:i/>
        <w:color w:val="FFFFFF"/>
        <w:sz w:val="36"/>
        <w:szCs w:val="36"/>
      </w:rPr>
      <w:t>IRWMP</w:t>
    </w:r>
    <w:proofErr w:type="gramEnd"/>
    <w:r w:rsidRPr="00922FEF">
      <w:rPr>
        <w:i/>
        <w:color w:val="FFFFFF"/>
        <w:sz w:val="36"/>
        <w:szCs w:val="36"/>
      </w:rPr>
      <w:t xml:space="preserve"> </w:t>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47DF67BA" w14:textId="77777777" w:rsidR="00106C14" w:rsidRDefault="00FF2545" w:rsidP="00826B7C">
    <w:pPr>
      <w:pStyle w:val="Header"/>
      <w:tabs>
        <w:tab w:val="right" w:pos="9180"/>
      </w:tabs>
      <w:spacing w:before="0" w:after="0"/>
      <w:rPr>
        <w:b/>
        <w:bCs/>
        <w:sz w:val="32"/>
        <w:szCs w:val="32"/>
      </w:rPr>
    </w:pPr>
    <w:r>
      <w:rPr>
        <w:noProof/>
        <w:szCs w:val="32"/>
      </w:rPr>
      <w:pict w14:anchorId="1BCF9FC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11" type="#_x0000_t75" alt="East side of 10060" style="position:absolute;left:0;text-align:left;margin-left:1.85pt;margin-top:-10.4pt;width:467.4pt;height:89.2pt;z-index:-251658240;visibility:visible">
          <v:imagedata r:id="rId1" o:title="East side of 10060" cropbottom="46857f"/>
          <v:textbox style="mso-rotate-with-shape:t"/>
        </v:shape>
      </w:pict>
    </w:r>
  </w:p>
  <w:p w14:paraId="609B2C80" w14:textId="77777777" w:rsidR="00106C14" w:rsidRDefault="00106C14" w:rsidP="00826B7C">
    <w:pPr>
      <w:pStyle w:val="Header"/>
      <w:tabs>
        <w:tab w:val="right" w:pos="9180"/>
      </w:tabs>
      <w:spacing w:before="0" w:after="0"/>
      <w:rPr>
        <w:b/>
        <w:bCs/>
        <w:sz w:val="32"/>
        <w:szCs w:val="32"/>
      </w:rPr>
    </w:pPr>
  </w:p>
  <w:p w14:paraId="3C0713DA" w14:textId="77777777" w:rsidR="00106C14" w:rsidRDefault="00106C14" w:rsidP="00826B7C">
    <w:pPr>
      <w:pStyle w:val="Header"/>
      <w:tabs>
        <w:tab w:val="right" w:pos="9180"/>
      </w:tabs>
      <w:spacing w:before="0" w:after="0"/>
    </w:pPr>
  </w:p>
  <w:p w14:paraId="76915481" w14:textId="77777777" w:rsidR="00106C14" w:rsidRDefault="00106C14" w:rsidP="00826B7C">
    <w:pPr>
      <w:pStyle w:val="Header"/>
      <w:tabs>
        <w:tab w:val="right" w:pos="9180"/>
      </w:tabs>
      <w:spacing w:after="0"/>
      <w:ind w:right="180"/>
      <w:jc w:val="right"/>
      <w:rPr>
        <w:i/>
        <w:color w:val="FFFFFF"/>
        <w:sz w:val="36"/>
        <w:szCs w:val="36"/>
      </w:rPr>
    </w:pPr>
    <w:r>
      <w:tab/>
    </w:r>
    <w:r>
      <w:rPr>
        <w:rFonts w:ascii="Pristina" w:hAnsi="Pristina"/>
        <w:b/>
        <w:color w:val="FFFFFF"/>
        <w:sz w:val="36"/>
        <w:szCs w:val="36"/>
      </w:rPr>
      <w:t xml:space="preserve">Southern </w:t>
    </w:r>
    <w:proofErr w:type="gramStart"/>
    <w:r>
      <w:rPr>
        <w:rFonts w:ascii="Pristina" w:hAnsi="Pristina"/>
        <w:b/>
        <w:color w:val="FFFFFF"/>
        <w:sz w:val="36"/>
        <w:szCs w:val="36"/>
      </w:rPr>
      <w:t xml:space="preserve">Sierra </w:t>
    </w:r>
    <w:r w:rsidRPr="00922FEF">
      <w:rPr>
        <w:b/>
        <w:color w:val="FFFFFF"/>
        <w:sz w:val="36"/>
        <w:szCs w:val="36"/>
      </w:rPr>
      <w:t xml:space="preserve"> </w:t>
    </w:r>
    <w:r w:rsidRPr="00922FEF">
      <w:rPr>
        <w:i/>
        <w:color w:val="FFFFFF"/>
        <w:sz w:val="36"/>
        <w:szCs w:val="36"/>
      </w:rPr>
      <w:t>IRWMP</w:t>
    </w:r>
    <w:proofErr w:type="gramEnd"/>
    <w:r w:rsidRPr="00922FEF">
      <w:rPr>
        <w:i/>
        <w:color w:val="FFFFFF"/>
        <w:sz w:val="36"/>
        <w:szCs w:val="36"/>
      </w:rPr>
      <w:t xml:space="preserve"> </w:t>
    </w:r>
  </w:p>
  <w:p w14:paraId="4063CF8D" w14:textId="77777777" w:rsidR="00106C14" w:rsidRPr="00A63DAA" w:rsidRDefault="00106C14" w:rsidP="00317403">
    <w:pPr>
      <w:pStyle w:val="Header"/>
      <w:spacing w:before="0" w:after="0"/>
      <w:jc w:val="right"/>
      <w:rPr>
        <w:b/>
        <w:color w:val="365F91"/>
        <w:sz w:val="16"/>
        <w:szCs w:val="16"/>
      </w:rP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abstractNum w:abstractNumId="0">
    <w:nsid w:val="FFFFFF1D"/>
    <w:multiLevelType w:val="multilevel"/>
    <w:tmpl w:val="313E770A"/>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89"/>
    <w:multiLevelType w:val="singleLevel"/>
    <w:tmpl w:val="C0F4EEFE"/>
    <w:lvl w:ilvl="0">
      <w:start w:val="1"/>
      <w:numFmt w:val="bullet"/>
      <w:pStyle w:val="ListBullet"/>
      <w:lvlText w:val=""/>
      <w:lvlJc w:val="left"/>
      <w:pPr>
        <w:tabs>
          <w:tab w:val="num" w:pos="360"/>
        </w:tabs>
        <w:ind w:left="360" w:hanging="360"/>
      </w:pPr>
      <w:rPr>
        <w:rFonts w:ascii="Symbol" w:hAnsi="Symbol" w:hint="default"/>
      </w:rPr>
    </w:lvl>
  </w:abstractNum>
  <w:abstractNum w:abstractNumId="2">
    <w:nsid w:val="00683BB6"/>
    <w:multiLevelType w:val="hybridMultilevel"/>
    <w:tmpl w:val="FB00C8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0921942"/>
    <w:multiLevelType w:val="hybridMultilevel"/>
    <w:tmpl w:val="3F4A664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1333EC2"/>
    <w:multiLevelType w:val="hybridMultilevel"/>
    <w:tmpl w:val="8FB0C1C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3B15D2A"/>
    <w:multiLevelType w:val="hybridMultilevel"/>
    <w:tmpl w:val="9AF8921E"/>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43C1583"/>
    <w:multiLevelType w:val="hybridMultilevel"/>
    <w:tmpl w:val="DC7655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54A1185"/>
    <w:multiLevelType w:val="hybridMultilevel"/>
    <w:tmpl w:val="923476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058910C6"/>
    <w:multiLevelType w:val="hybridMultilevel"/>
    <w:tmpl w:val="7C4274A6"/>
    <w:lvl w:ilvl="0" w:tplc="04090017">
      <w:start w:val="1"/>
      <w:numFmt w:val="lowerLetter"/>
      <w:lvlText w:val="%1)"/>
      <w:lvlJc w:val="left"/>
      <w:pPr>
        <w:ind w:left="1440" w:hanging="720"/>
      </w:pPr>
      <w:rPr>
        <w:rFonts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nsid w:val="060C207C"/>
    <w:multiLevelType w:val="hybridMultilevel"/>
    <w:tmpl w:val="FA1238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065A627D"/>
    <w:multiLevelType w:val="hybridMultilevel"/>
    <w:tmpl w:val="448AEE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067A1D92"/>
    <w:multiLevelType w:val="hybridMultilevel"/>
    <w:tmpl w:val="496E73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06AC36E2"/>
    <w:multiLevelType w:val="multilevel"/>
    <w:tmpl w:val="D6366216"/>
    <w:lvl w:ilvl="0">
      <w:start w:val="15"/>
      <w:numFmt w:val="decimal"/>
      <w:pStyle w:val="Heading1"/>
      <w:suff w:val="space"/>
      <w:lvlText w:val="Chapter %1 -"/>
      <w:lvlJc w:val="left"/>
      <w:pPr>
        <w:ind w:left="4752" w:hanging="432"/>
      </w:pPr>
      <w:rPr>
        <w:rFonts w:cs="Times New Roman"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2"/>
      <w:suff w:val="space"/>
      <w:lvlText w:val="%1.%2 -"/>
      <w:lvlJc w:val="left"/>
      <w:pPr>
        <w:ind w:left="360" w:hanging="360"/>
      </w:pPr>
      <w:rPr>
        <w:rFonts w:ascii="Arial" w:hAnsi="Arial" w:cs="Arial" w:hint="default"/>
        <w:i w:val="0"/>
        <w:color w:val="365F91"/>
        <w:sz w:val="32"/>
        <w:szCs w:val="32"/>
      </w:rPr>
    </w:lvl>
    <w:lvl w:ilvl="2">
      <w:start w:val="1"/>
      <w:numFmt w:val="decimal"/>
      <w:pStyle w:val="Heading3"/>
      <w:lvlText w:val="%1.%2.%3"/>
      <w:lvlJc w:val="left"/>
      <w:pPr>
        <w:ind w:left="720" w:hanging="720"/>
      </w:pPr>
      <w:rPr>
        <w:rFonts w:ascii="Arial" w:hAnsi="Arial" w:cs="Arial" w:hint="default"/>
        <w:color w:val="365F91"/>
        <w:sz w:val="26"/>
        <w:szCs w:val="26"/>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nsid w:val="07531BFF"/>
    <w:multiLevelType w:val="hybridMultilevel"/>
    <w:tmpl w:val="5312613E"/>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08072F78"/>
    <w:multiLevelType w:val="hybridMultilevel"/>
    <w:tmpl w:val="A5FC4AF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0AA9311B"/>
    <w:multiLevelType w:val="hybridMultilevel"/>
    <w:tmpl w:val="21122AC0"/>
    <w:lvl w:ilvl="0" w:tplc="87F090CC">
      <w:start w:val="7"/>
      <w:numFmt w:val="bullet"/>
      <w:lvlText w:val=""/>
      <w:lvlJc w:val="left"/>
      <w:pPr>
        <w:tabs>
          <w:tab w:val="num" w:pos="1440"/>
        </w:tabs>
        <w:ind w:left="1440" w:hanging="720"/>
      </w:pPr>
      <w:rPr>
        <w:rFonts w:ascii="Symbol" w:hAnsi="Symbol" w:cs="Times New Roman" w:hint="default"/>
        <w:sz w:val="24"/>
      </w:rPr>
    </w:lvl>
    <w:lvl w:ilvl="1" w:tplc="9146B534">
      <w:numFmt w:val="none"/>
      <w:lvlText w:val=""/>
      <w:lvlJc w:val="left"/>
      <w:pPr>
        <w:tabs>
          <w:tab w:val="num" w:pos="360"/>
        </w:tabs>
      </w:pPr>
    </w:lvl>
    <w:lvl w:ilvl="2" w:tplc="293AE55A">
      <w:start w:val="1"/>
      <w:numFmt w:val="decimal"/>
      <w:lvlText w:val="%3."/>
      <w:lvlJc w:val="left"/>
      <w:pPr>
        <w:tabs>
          <w:tab w:val="num" w:pos="2160"/>
        </w:tabs>
        <w:ind w:left="2160" w:hanging="360"/>
      </w:pPr>
      <w:rPr>
        <w:rFonts w:hint="default"/>
      </w:rPr>
    </w:lvl>
    <w:lvl w:ilvl="3" w:tplc="43405AA4">
      <w:start w:val="7"/>
      <w:numFmt w:val="bullet"/>
      <w:lvlText w:val=""/>
      <w:lvlJc w:val="left"/>
      <w:pPr>
        <w:tabs>
          <w:tab w:val="num" w:pos="2880"/>
        </w:tabs>
        <w:ind w:left="2880" w:hanging="360"/>
      </w:pPr>
      <w:rPr>
        <w:rFonts w:ascii="Symbol" w:eastAsia="Times New Roman" w:hAnsi="Symbol" w:cs="Times New Roman" w:hint="default"/>
      </w:rPr>
    </w:lvl>
    <w:lvl w:ilvl="4" w:tplc="9CC0DBD0" w:tentative="1">
      <w:start w:val="1"/>
      <w:numFmt w:val="bullet"/>
      <w:lvlText w:val="o"/>
      <w:lvlJc w:val="left"/>
      <w:pPr>
        <w:tabs>
          <w:tab w:val="num" w:pos="3600"/>
        </w:tabs>
        <w:ind w:left="3600" w:hanging="360"/>
      </w:pPr>
      <w:rPr>
        <w:rFonts w:ascii="Courier New" w:hAnsi="Courier New" w:hint="default"/>
      </w:rPr>
    </w:lvl>
    <w:lvl w:ilvl="5" w:tplc="719A866A" w:tentative="1">
      <w:start w:val="1"/>
      <w:numFmt w:val="bullet"/>
      <w:lvlText w:val=""/>
      <w:lvlJc w:val="left"/>
      <w:pPr>
        <w:tabs>
          <w:tab w:val="num" w:pos="4320"/>
        </w:tabs>
        <w:ind w:left="4320" w:hanging="360"/>
      </w:pPr>
      <w:rPr>
        <w:rFonts w:ascii="Wingdings" w:hAnsi="Wingdings" w:hint="default"/>
      </w:rPr>
    </w:lvl>
    <w:lvl w:ilvl="6" w:tplc="0786F7C2" w:tentative="1">
      <w:start w:val="1"/>
      <w:numFmt w:val="bullet"/>
      <w:lvlText w:val=""/>
      <w:lvlJc w:val="left"/>
      <w:pPr>
        <w:tabs>
          <w:tab w:val="num" w:pos="5040"/>
        </w:tabs>
        <w:ind w:left="5040" w:hanging="360"/>
      </w:pPr>
      <w:rPr>
        <w:rFonts w:ascii="Symbol" w:hAnsi="Symbol" w:hint="default"/>
      </w:rPr>
    </w:lvl>
    <w:lvl w:ilvl="7" w:tplc="5DFAC0C4" w:tentative="1">
      <w:start w:val="1"/>
      <w:numFmt w:val="bullet"/>
      <w:lvlText w:val="o"/>
      <w:lvlJc w:val="left"/>
      <w:pPr>
        <w:tabs>
          <w:tab w:val="num" w:pos="5760"/>
        </w:tabs>
        <w:ind w:left="5760" w:hanging="360"/>
      </w:pPr>
      <w:rPr>
        <w:rFonts w:ascii="Courier New" w:hAnsi="Courier New" w:hint="default"/>
      </w:rPr>
    </w:lvl>
    <w:lvl w:ilvl="8" w:tplc="93A0CB10" w:tentative="1">
      <w:start w:val="1"/>
      <w:numFmt w:val="bullet"/>
      <w:lvlText w:val=""/>
      <w:lvlJc w:val="left"/>
      <w:pPr>
        <w:tabs>
          <w:tab w:val="num" w:pos="6480"/>
        </w:tabs>
        <w:ind w:left="6480" w:hanging="360"/>
      </w:pPr>
      <w:rPr>
        <w:rFonts w:ascii="Wingdings" w:hAnsi="Wingdings" w:hint="default"/>
      </w:rPr>
    </w:lvl>
  </w:abstractNum>
  <w:abstractNum w:abstractNumId="16">
    <w:nsid w:val="0B461CED"/>
    <w:multiLevelType w:val="hybridMultilevel"/>
    <w:tmpl w:val="DFA0A0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0B670FA6"/>
    <w:multiLevelType w:val="hybridMultilevel"/>
    <w:tmpl w:val="2D64CA32"/>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
    <w:nsid w:val="0BA277BB"/>
    <w:multiLevelType w:val="hybridMultilevel"/>
    <w:tmpl w:val="000ABA12"/>
    <w:lvl w:ilvl="0" w:tplc="1554A498">
      <w:start w:val="1"/>
      <w:numFmt w:val="bullet"/>
      <w:lvlText w:val="•"/>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0BA86BA0"/>
    <w:multiLevelType w:val="hybridMultilevel"/>
    <w:tmpl w:val="43E4E7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0C716AF3"/>
    <w:multiLevelType w:val="hybridMultilevel"/>
    <w:tmpl w:val="757A6036"/>
    <w:lvl w:ilvl="0" w:tplc="0A8865D8">
      <w:start w:val="13"/>
      <w:numFmt w:val="bullet"/>
      <w:lvlText w:val="-"/>
      <w:lvlJc w:val="left"/>
      <w:pPr>
        <w:ind w:left="1440" w:hanging="360"/>
      </w:pPr>
      <w:rPr>
        <w:rFonts w:ascii="Arial" w:eastAsia="Times New Roman"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nsid w:val="0E18539E"/>
    <w:multiLevelType w:val="hybridMultilevel"/>
    <w:tmpl w:val="33C42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0F1B3F63"/>
    <w:multiLevelType w:val="hybridMultilevel"/>
    <w:tmpl w:val="113210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0FBB2975"/>
    <w:multiLevelType w:val="hybridMultilevel"/>
    <w:tmpl w:val="4C9081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0FFD7D84"/>
    <w:multiLevelType w:val="hybridMultilevel"/>
    <w:tmpl w:val="2B4C6D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11214705"/>
    <w:multiLevelType w:val="hybridMultilevel"/>
    <w:tmpl w:val="7AB88A0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127E199E"/>
    <w:multiLevelType w:val="hybridMultilevel"/>
    <w:tmpl w:val="059801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12AF7A19"/>
    <w:multiLevelType w:val="hybridMultilevel"/>
    <w:tmpl w:val="B986FC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142A3D92"/>
    <w:multiLevelType w:val="hybridMultilevel"/>
    <w:tmpl w:val="966E7C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15690B0A"/>
    <w:multiLevelType w:val="hybridMultilevel"/>
    <w:tmpl w:val="0358B3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1628252E"/>
    <w:multiLevelType w:val="hybridMultilevel"/>
    <w:tmpl w:val="F7E6D5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176F440A"/>
    <w:multiLevelType w:val="hybridMultilevel"/>
    <w:tmpl w:val="D1CCF8EC"/>
    <w:lvl w:ilvl="0" w:tplc="24B81260">
      <w:start w:val="7"/>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18B873BD"/>
    <w:multiLevelType w:val="hybridMultilevel"/>
    <w:tmpl w:val="47B087A0"/>
    <w:lvl w:ilvl="0" w:tplc="0409000F">
      <w:start w:val="1"/>
      <w:numFmt w:val="decimal"/>
      <w:lvlText w:val="%1."/>
      <w:lvlJc w:val="left"/>
      <w:pPr>
        <w:ind w:left="1440" w:hanging="720"/>
      </w:pPr>
      <w:rPr>
        <w:rFonts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nsid w:val="19B60582"/>
    <w:multiLevelType w:val="hybridMultilevel"/>
    <w:tmpl w:val="0CE4FE4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nsid w:val="19C5444B"/>
    <w:multiLevelType w:val="hybridMultilevel"/>
    <w:tmpl w:val="5B66DE5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nsid w:val="1A432FFD"/>
    <w:multiLevelType w:val="hybridMultilevel"/>
    <w:tmpl w:val="7988F5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1A712292"/>
    <w:multiLevelType w:val="hybridMultilevel"/>
    <w:tmpl w:val="2098D37C"/>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1BC45D44"/>
    <w:multiLevelType w:val="hybridMultilevel"/>
    <w:tmpl w:val="8B6408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1C3E2899"/>
    <w:multiLevelType w:val="hybridMultilevel"/>
    <w:tmpl w:val="3C4ED7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1C465B37"/>
    <w:multiLevelType w:val="hybridMultilevel"/>
    <w:tmpl w:val="3BFA56CC"/>
    <w:lvl w:ilvl="0" w:tplc="CDC0E61E">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40">
    <w:nsid w:val="1D8E0A19"/>
    <w:multiLevelType w:val="hybridMultilevel"/>
    <w:tmpl w:val="3A0A0E62"/>
    <w:lvl w:ilvl="0" w:tplc="04090001">
      <w:start w:val="1"/>
      <w:numFmt w:val="bullet"/>
      <w:pStyle w:val="Bullet2"/>
      <w:lvlText w:val=""/>
      <w:lvlJc w:val="left"/>
      <w:pPr>
        <w:tabs>
          <w:tab w:val="num" w:pos="2160"/>
        </w:tabs>
        <w:ind w:left="2160" w:hanging="720"/>
      </w:pPr>
      <w:rPr>
        <w:rFonts w:ascii="Wingdings" w:hAnsi="Wingdings" w:hint="default"/>
        <w:sz w:val="16"/>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1">
    <w:nsid w:val="1EB4179D"/>
    <w:multiLevelType w:val="hybridMultilevel"/>
    <w:tmpl w:val="22265D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1F6C3BE9"/>
    <w:multiLevelType w:val="hybridMultilevel"/>
    <w:tmpl w:val="3CC49B6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3">
    <w:nsid w:val="1FAC3722"/>
    <w:multiLevelType w:val="hybridMultilevel"/>
    <w:tmpl w:val="7DF475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210910D6"/>
    <w:multiLevelType w:val="hybridMultilevel"/>
    <w:tmpl w:val="3CAE6D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23925D5E"/>
    <w:multiLevelType w:val="hybridMultilevel"/>
    <w:tmpl w:val="3BFCB802"/>
    <w:lvl w:ilvl="0" w:tplc="04090001">
      <w:start w:val="7"/>
      <w:numFmt w:val="bullet"/>
      <w:lvlText w:val=""/>
      <w:lvlJc w:val="left"/>
      <w:pPr>
        <w:ind w:left="720" w:hanging="360"/>
      </w:pPr>
      <w:rPr>
        <w:rFonts w:ascii="Symbol" w:hAnsi="Symbol" w:cs="Times New Roman"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start w:val="7"/>
      <w:numFmt w:val="bullet"/>
      <w:lvlText w:val=""/>
      <w:lvlJc w:val="left"/>
      <w:pPr>
        <w:ind w:left="2160" w:hanging="360"/>
      </w:pPr>
      <w:rPr>
        <w:rFonts w:ascii="Symbol" w:hAnsi="Symbol" w:cs="Times New Roman" w:hint="default"/>
        <w:sz w:val="24"/>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24494880"/>
    <w:multiLevelType w:val="hybridMultilevel"/>
    <w:tmpl w:val="210AD8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25E15001"/>
    <w:multiLevelType w:val="hybridMultilevel"/>
    <w:tmpl w:val="04C2E3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26BA74B1"/>
    <w:multiLevelType w:val="hybridMultilevel"/>
    <w:tmpl w:val="016CCCE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9">
    <w:nsid w:val="27BF15C3"/>
    <w:multiLevelType w:val="hybridMultilevel"/>
    <w:tmpl w:val="198A160A"/>
    <w:lvl w:ilvl="0" w:tplc="0409000F">
      <w:start w:val="1"/>
      <w:numFmt w:val="decimal"/>
      <w:lvlText w:val="%1."/>
      <w:lvlJc w:val="left"/>
      <w:pPr>
        <w:ind w:left="789" w:hanging="360"/>
      </w:pPr>
    </w:lvl>
    <w:lvl w:ilvl="1" w:tplc="04090019" w:tentative="1">
      <w:start w:val="1"/>
      <w:numFmt w:val="lowerLetter"/>
      <w:lvlText w:val="%2."/>
      <w:lvlJc w:val="left"/>
      <w:pPr>
        <w:ind w:left="1509" w:hanging="360"/>
      </w:pPr>
    </w:lvl>
    <w:lvl w:ilvl="2" w:tplc="0409001B" w:tentative="1">
      <w:start w:val="1"/>
      <w:numFmt w:val="lowerRoman"/>
      <w:lvlText w:val="%3."/>
      <w:lvlJc w:val="right"/>
      <w:pPr>
        <w:ind w:left="2229" w:hanging="180"/>
      </w:pPr>
    </w:lvl>
    <w:lvl w:ilvl="3" w:tplc="0409000F" w:tentative="1">
      <w:start w:val="1"/>
      <w:numFmt w:val="decimal"/>
      <w:lvlText w:val="%4."/>
      <w:lvlJc w:val="left"/>
      <w:pPr>
        <w:ind w:left="2949" w:hanging="360"/>
      </w:pPr>
    </w:lvl>
    <w:lvl w:ilvl="4" w:tplc="04090019" w:tentative="1">
      <w:start w:val="1"/>
      <w:numFmt w:val="lowerLetter"/>
      <w:lvlText w:val="%5."/>
      <w:lvlJc w:val="left"/>
      <w:pPr>
        <w:ind w:left="3669" w:hanging="360"/>
      </w:pPr>
    </w:lvl>
    <w:lvl w:ilvl="5" w:tplc="0409001B" w:tentative="1">
      <w:start w:val="1"/>
      <w:numFmt w:val="lowerRoman"/>
      <w:lvlText w:val="%6."/>
      <w:lvlJc w:val="right"/>
      <w:pPr>
        <w:ind w:left="4389" w:hanging="180"/>
      </w:pPr>
    </w:lvl>
    <w:lvl w:ilvl="6" w:tplc="0409000F" w:tentative="1">
      <w:start w:val="1"/>
      <w:numFmt w:val="decimal"/>
      <w:lvlText w:val="%7."/>
      <w:lvlJc w:val="left"/>
      <w:pPr>
        <w:ind w:left="5109" w:hanging="360"/>
      </w:pPr>
    </w:lvl>
    <w:lvl w:ilvl="7" w:tplc="04090019" w:tentative="1">
      <w:start w:val="1"/>
      <w:numFmt w:val="lowerLetter"/>
      <w:lvlText w:val="%8."/>
      <w:lvlJc w:val="left"/>
      <w:pPr>
        <w:ind w:left="5829" w:hanging="360"/>
      </w:pPr>
    </w:lvl>
    <w:lvl w:ilvl="8" w:tplc="0409001B" w:tentative="1">
      <w:start w:val="1"/>
      <w:numFmt w:val="lowerRoman"/>
      <w:lvlText w:val="%9."/>
      <w:lvlJc w:val="right"/>
      <w:pPr>
        <w:ind w:left="6549" w:hanging="180"/>
      </w:pPr>
    </w:lvl>
  </w:abstractNum>
  <w:abstractNum w:abstractNumId="50">
    <w:nsid w:val="27DF3D64"/>
    <w:multiLevelType w:val="hybridMultilevel"/>
    <w:tmpl w:val="E3BC579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27DF50E0"/>
    <w:multiLevelType w:val="hybridMultilevel"/>
    <w:tmpl w:val="F15E60A0"/>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2">
    <w:nsid w:val="287E163E"/>
    <w:multiLevelType w:val="hybridMultilevel"/>
    <w:tmpl w:val="0BE0118E"/>
    <w:lvl w:ilvl="0" w:tplc="04090001">
      <w:start w:val="1"/>
      <w:numFmt w:val="decimal"/>
      <w:lvlText w:val="%1."/>
      <w:lvlJc w:val="left"/>
      <w:pPr>
        <w:ind w:left="720" w:hanging="360"/>
      </w:p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53">
    <w:nsid w:val="28F45B53"/>
    <w:multiLevelType w:val="hybridMultilevel"/>
    <w:tmpl w:val="FAC0578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293212DD"/>
    <w:multiLevelType w:val="hybridMultilevel"/>
    <w:tmpl w:val="AF0603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2D706F91"/>
    <w:multiLevelType w:val="hybridMultilevel"/>
    <w:tmpl w:val="DF58F0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2E3E3C03"/>
    <w:multiLevelType w:val="hybridMultilevel"/>
    <w:tmpl w:val="003C63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2FDC49DB"/>
    <w:multiLevelType w:val="hybridMultilevel"/>
    <w:tmpl w:val="100A8E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31734E71"/>
    <w:multiLevelType w:val="hybridMultilevel"/>
    <w:tmpl w:val="F48C5F3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31C34C11"/>
    <w:multiLevelType w:val="hybridMultilevel"/>
    <w:tmpl w:val="C47EAEE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0">
    <w:nsid w:val="3307430C"/>
    <w:multiLevelType w:val="hybridMultilevel"/>
    <w:tmpl w:val="EE06DF5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33395A93"/>
    <w:multiLevelType w:val="hybridMultilevel"/>
    <w:tmpl w:val="059C8A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nsid w:val="33766CB8"/>
    <w:multiLevelType w:val="hybridMultilevel"/>
    <w:tmpl w:val="214E19F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33D35F6D"/>
    <w:multiLevelType w:val="hybridMultilevel"/>
    <w:tmpl w:val="55C626B8"/>
    <w:lvl w:ilvl="0" w:tplc="0409000F">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64">
    <w:nsid w:val="33F759B7"/>
    <w:multiLevelType w:val="hybridMultilevel"/>
    <w:tmpl w:val="3A5E8268"/>
    <w:lvl w:ilvl="0" w:tplc="04090005">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34BE29F6"/>
    <w:multiLevelType w:val="hybridMultilevel"/>
    <w:tmpl w:val="1D5EE5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3658177A"/>
    <w:multiLevelType w:val="multilevel"/>
    <w:tmpl w:val="8EFCEA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
    <w:nsid w:val="38751247"/>
    <w:multiLevelType w:val="hybridMultilevel"/>
    <w:tmpl w:val="D3AACA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38A8485D"/>
    <w:multiLevelType w:val="hybridMultilevel"/>
    <w:tmpl w:val="D334161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9">
    <w:nsid w:val="39D55C90"/>
    <w:multiLevelType w:val="hybridMultilevel"/>
    <w:tmpl w:val="AAA277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nsid w:val="3AF21B60"/>
    <w:multiLevelType w:val="multilevel"/>
    <w:tmpl w:val="64FEDA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1">
    <w:nsid w:val="3B160A1F"/>
    <w:multiLevelType w:val="hybridMultilevel"/>
    <w:tmpl w:val="0A5E23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nsid w:val="3B637BF3"/>
    <w:multiLevelType w:val="hybridMultilevel"/>
    <w:tmpl w:val="BE4AA6E8"/>
    <w:lvl w:ilvl="0" w:tplc="BAB6571E">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nsid w:val="3BC837F0"/>
    <w:multiLevelType w:val="hybridMultilevel"/>
    <w:tmpl w:val="5484BEF6"/>
    <w:lvl w:ilvl="0" w:tplc="04090001">
      <w:start w:val="7"/>
      <w:numFmt w:val="bullet"/>
      <w:lvlText w:val=""/>
      <w:lvlJc w:val="left"/>
      <w:pPr>
        <w:ind w:left="720" w:hanging="360"/>
      </w:pPr>
      <w:rPr>
        <w:rFonts w:ascii="Symbol" w:hAnsi="Symbol" w:cs="Times New Roman"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nsid w:val="3BD10B87"/>
    <w:multiLevelType w:val="hybridMultilevel"/>
    <w:tmpl w:val="DB8E566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5">
    <w:nsid w:val="3C7A51A3"/>
    <w:multiLevelType w:val="hybridMultilevel"/>
    <w:tmpl w:val="20081A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nsid w:val="3D4D609A"/>
    <w:multiLevelType w:val="hybridMultilevel"/>
    <w:tmpl w:val="830626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nsid w:val="3D7B5004"/>
    <w:multiLevelType w:val="hybridMultilevel"/>
    <w:tmpl w:val="E1A03E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nsid w:val="3E0B7992"/>
    <w:multiLevelType w:val="hybridMultilevel"/>
    <w:tmpl w:val="2BF6F9C8"/>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9">
    <w:nsid w:val="3E1158BB"/>
    <w:multiLevelType w:val="hybridMultilevel"/>
    <w:tmpl w:val="903A80A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0">
    <w:nsid w:val="3E2C5999"/>
    <w:multiLevelType w:val="hybridMultilevel"/>
    <w:tmpl w:val="1C3C88E6"/>
    <w:lvl w:ilvl="0" w:tplc="0409000F">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81">
    <w:nsid w:val="3E5B639B"/>
    <w:multiLevelType w:val="hybridMultilevel"/>
    <w:tmpl w:val="D564E3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nsid w:val="40A66EA8"/>
    <w:multiLevelType w:val="hybridMultilevel"/>
    <w:tmpl w:val="E85CA2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nsid w:val="40F37E31"/>
    <w:multiLevelType w:val="hybridMultilevel"/>
    <w:tmpl w:val="F89AC3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nsid w:val="41190B2D"/>
    <w:multiLevelType w:val="hybridMultilevel"/>
    <w:tmpl w:val="033A277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nsid w:val="41AB704F"/>
    <w:multiLevelType w:val="hybridMultilevel"/>
    <w:tmpl w:val="CA92E47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6">
    <w:nsid w:val="42754D04"/>
    <w:multiLevelType w:val="hybridMultilevel"/>
    <w:tmpl w:val="BCE0789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nsid w:val="42F044FA"/>
    <w:multiLevelType w:val="hybridMultilevel"/>
    <w:tmpl w:val="E6A03CB6"/>
    <w:lvl w:ilvl="0" w:tplc="04090019">
      <w:start w:val="1"/>
      <w:numFmt w:val="lowerLetter"/>
      <w:lvlText w:val="%1."/>
      <w:lvlJc w:val="left"/>
      <w:pPr>
        <w:ind w:left="720" w:hanging="360"/>
      </w:pPr>
    </w:lvl>
    <w:lvl w:ilvl="1" w:tplc="5DE22ACE">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nsid w:val="46AB43D4"/>
    <w:multiLevelType w:val="hybridMultilevel"/>
    <w:tmpl w:val="ABC40D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nsid w:val="46D113E2"/>
    <w:multiLevelType w:val="hybridMultilevel"/>
    <w:tmpl w:val="019AB9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nsid w:val="49EF1179"/>
    <w:multiLevelType w:val="hybridMultilevel"/>
    <w:tmpl w:val="ABA67A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nsid w:val="4BA00AC6"/>
    <w:multiLevelType w:val="hybridMultilevel"/>
    <w:tmpl w:val="D7F69F4E"/>
    <w:lvl w:ilvl="0" w:tplc="04090001">
      <w:numFmt w:val="bullet"/>
      <w:pStyle w:val="Bullet1"/>
      <w:lvlText w:val=""/>
      <w:lvlJc w:val="left"/>
      <w:pPr>
        <w:tabs>
          <w:tab w:val="num" w:pos="1440"/>
        </w:tabs>
        <w:ind w:left="1440" w:hanging="720"/>
      </w:pPr>
      <w:rPr>
        <w:rFonts w:ascii="Wingdings" w:hAnsi="Wingdings" w:hint="default"/>
        <w:sz w:val="17"/>
      </w:rPr>
    </w:lvl>
    <w:lvl w:ilvl="1" w:tplc="04090003">
      <w:numFmt w:val="none"/>
      <w:lvlText w:val=""/>
      <w:lvlJc w:val="left"/>
      <w:pPr>
        <w:tabs>
          <w:tab w:val="num" w:pos="360"/>
        </w:tabs>
      </w:pPr>
    </w:lvl>
    <w:lvl w:ilvl="2" w:tplc="04090005">
      <w:start w:val="1"/>
      <w:numFmt w:val="decimal"/>
      <w:lvlText w:val="%3."/>
      <w:lvlJc w:val="left"/>
      <w:pPr>
        <w:tabs>
          <w:tab w:val="num" w:pos="2160"/>
        </w:tabs>
        <w:ind w:left="2160" w:hanging="360"/>
      </w:pPr>
      <w:rPr>
        <w:rFonts w:hint="default"/>
      </w:rPr>
    </w:lvl>
    <w:lvl w:ilvl="3" w:tplc="04090001">
      <w:start w:val="7"/>
      <w:numFmt w:val="bullet"/>
      <w:lvlText w:val=""/>
      <w:lvlJc w:val="left"/>
      <w:pPr>
        <w:tabs>
          <w:tab w:val="num" w:pos="2880"/>
        </w:tabs>
        <w:ind w:left="2880" w:hanging="360"/>
      </w:pPr>
      <w:rPr>
        <w:rFonts w:ascii="Symbol" w:eastAsia="Times New Roman" w:hAnsi="Symbol" w:cs="Times New Roman"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2">
    <w:nsid w:val="4BE24F4A"/>
    <w:multiLevelType w:val="hybridMultilevel"/>
    <w:tmpl w:val="447E1B3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nsid w:val="4C6F7A9C"/>
    <w:multiLevelType w:val="hybridMultilevel"/>
    <w:tmpl w:val="06E27B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nsid w:val="4CCB55A1"/>
    <w:multiLevelType w:val="hybridMultilevel"/>
    <w:tmpl w:val="6CB0FE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nsid w:val="4D5F0E0B"/>
    <w:multiLevelType w:val="hybridMultilevel"/>
    <w:tmpl w:val="C54CA9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nsid w:val="4D987E91"/>
    <w:multiLevelType w:val="hybridMultilevel"/>
    <w:tmpl w:val="ADD099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nsid w:val="4DE642C3"/>
    <w:multiLevelType w:val="multilevel"/>
    <w:tmpl w:val="C8A878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8">
    <w:nsid w:val="4E711D2D"/>
    <w:multiLevelType w:val="hybridMultilevel"/>
    <w:tmpl w:val="0A2692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nsid w:val="4F386E88"/>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0">
    <w:nsid w:val="4F400836"/>
    <w:multiLevelType w:val="hybridMultilevel"/>
    <w:tmpl w:val="82F8F22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1">
    <w:nsid w:val="4FB80967"/>
    <w:multiLevelType w:val="hybridMultilevel"/>
    <w:tmpl w:val="8FB45F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nsid w:val="505876ED"/>
    <w:multiLevelType w:val="hybridMultilevel"/>
    <w:tmpl w:val="7EAE5730"/>
    <w:lvl w:ilvl="0" w:tplc="04090001">
      <w:start w:val="7"/>
      <w:numFmt w:val="bullet"/>
      <w:lvlText w:val=""/>
      <w:lvlJc w:val="left"/>
      <w:pPr>
        <w:ind w:left="720" w:hanging="360"/>
      </w:pPr>
      <w:rPr>
        <w:rFonts w:ascii="Symbol" w:hAnsi="Symbol" w:cs="Times New Roman"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nsid w:val="530070E1"/>
    <w:multiLevelType w:val="hybridMultilevel"/>
    <w:tmpl w:val="6900C6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nsid w:val="53DD0BF0"/>
    <w:multiLevelType w:val="hybridMultilevel"/>
    <w:tmpl w:val="4E80EF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nsid w:val="55903CCC"/>
    <w:multiLevelType w:val="hybridMultilevel"/>
    <w:tmpl w:val="1BEC9144"/>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6">
    <w:nsid w:val="56DE52EA"/>
    <w:multiLevelType w:val="hybridMultilevel"/>
    <w:tmpl w:val="3E0A64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nsid w:val="575D5B34"/>
    <w:multiLevelType w:val="hybridMultilevel"/>
    <w:tmpl w:val="63ECC5B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nsid w:val="57BC126C"/>
    <w:multiLevelType w:val="hybridMultilevel"/>
    <w:tmpl w:val="CF5445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nsid w:val="587000CF"/>
    <w:multiLevelType w:val="hybridMultilevel"/>
    <w:tmpl w:val="835AB63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nsid w:val="5AD67FF3"/>
    <w:multiLevelType w:val="hybridMultilevel"/>
    <w:tmpl w:val="76982004"/>
    <w:lvl w:ilvl="0" w:tplc="04090001">
      <w:start w:val="1"/>
      <w:numFmt w:val="bullet"/>
      <w:pStyle w:val="Bullet"/>
      <w:lvlText w:val=""/>
      <w:lvlJc w:val="left"/>
      <w:pPr>
        <w:ind w:left="360" w:hanging="360"/>
      </w:pPr>
      <w:rPr>
        <w:rFonts w:ascii="Symbol" w:hAnsi="Symbol" w:hint="default"/>
        <w:color w:val="auto"/>
        <w:sz w:val="24"/>
        <w:szCs w:val="24"/>
        <w:u w:color="993300"/>
      </w:rPr>
    </w:lvl>
    <w:lvl w:ilvl="1" w:tplc="04090019">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111">
    <w:nsid w:val="5B550990"/>
    <w:multiLevelType w:val="hybridMultilevel"/>
    <w:tmpl w:val="339E87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nsid w:val="5B842140"/>
    <w:multiLevelType w:val="hybridMultilevel"/>
    <w:tmpl w:val="AD72A5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nsid w:val="5C044D5D"/>
    <w:multiLevelType w:val="hybridMultilevel"/>
    <w:tmpl w:val="8216EE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nsid w:val="5CC543B6"/>
    <w:multiLevelType w:val="hybridMultilevel"/>
    <w:tmpl w:val="B58C51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nsid w:val="5D94526D"/>
    <w:multiLevelType w:val="hybridMultilevel"/>
    <w:tmpl w:val="C3C610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nsid w:val="5DB77F93"/>
    <w:multiLevelType w:val="hybridMultilevel"/>
    <w:tmpl w:val="20862AE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7">
    <w:nsid w:val="5E5537B6"/>
    <w:multiLevelType w:val="hybridMultilevel"/>
    <w:tmpl w:val="0610F56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8">
    <w:nsid w:val="5E9A7F07"/>
    <w:multiLevelType w:val="hybridMultilevel"/>
    <w:tmpl w:val="E48A179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nsid w:val="5E9D0842"/>
    <w:multiLevelType w:val="hybridMultilevel"/>
    <w:tmpl w:val="DA1CEC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nsid w:val="5FAA352D"/>
    <w:multiLevelType w:val="hybridMultilevel"/>
    <w:tmpl w:val="D128986C"/>
    <w:lvl w:ilvl="0" w:tplc="D2D2472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1">
    <w:nsid w:val="607B137B"/>
    <w:multiLevelType w:val="hybridMultilevel"/>
    <w:tmpl w:val="FE3E30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nsid w:val="611701E4"/>
    <w:multiLevelType w:val="hybridMultilevel"/>
    <w:tmpl w:val="3EA47862"/>
    <w:lvl w:ilvl="0" w:tplc="04090005">
      <w:start w:val="1"/>
      <w:numFmt w:val="decimal"/>
      <w:pStyle w:val="NumberedList"/>
      <w:lvlText w:val="%1."/>
      <w:lvlJc w:val="left"/>
      <w:pPr>
        <w:tabs>
          <w:tab w:val="num" w:pos="1440"/>
        </w:tabs>
        <w:ind w:left="1440" w:hanging="720"/>
      </w:pPr>
      <w:rPr>
        <w:rFonts w:hint="default"/>
      </w:rPr>
    </w:lvl>
    <w:lvl w:ilvl="1" w:tplc="04090003">
      <w:start w:val="1"/>
      <w:numFmt w:val="bullet"/>
      <w:lvlText w:val=""/>
      <w:lvlJc w:val="left"/>
      <w:pPr>
        <w:tabs>
          <w:tab w:val="num" w:pos="1080"/>
        </w:tabs>
        <w:ind w:left="1080" w:hanging="360"/>
      </w:pPr>
      <w:rPr>
        <w:rFonts w:ascii="Wingdings" w:hAnsi="Wingdings" w:hint="default"/>
      </w:rPr>
    </w:lvl>
    <w:lvl w:ilvl="2" w:tplc="04090005">
      <w:numFmt w:val="none"/>
      <w:lvlText w:val=""/>
      <w:lvlJc w:val="left"/>
      <w:pPr>
        <w:tabs>
          <w:tab w:val="num" w:pos="360"/>
        </w:tabs>
      </w:pPr>
    </w:lvl>
    <w:lvl w:ilvl="3" w:tplc="04090001">
      <w:numFmt w:val="none"/>
      <w:lvlText w:val=""/>
      <w:lvlJc w:val="left"/>
      <w:pPr>
        <w:tabs>
          <w:tab w:val="num" w:pos="360"/>
        </w:tabs>
      </w:pPr>
    </w:lvl>
    <w:lvl w:ilvl="4" w:tplc="04090003">
      <w:numFmt w:val="none"/>
      <w:lvlText w:val=""/>
      <w:lvlJc w:val="left"/>
      <w:pPr>
        <w:tabs>
          <w:tab w:val="num" w:pos="360"/>
        </w:tabs>
      </w:pPr>
    </w:lvl>
    <w:lvl w:ilvl="5" w:tplc="04090005">
      <w:numFmt w:val="none"/>
      <w:lvlText w:val=""/>
      <w:lvlJc w:val="left"/>
      <w:pPr>
        <w:tabs>
          <w:tab w:val="num" w:pos="360"/>
        </w:tabs>
      </w:pPr>
    </w:lvl>
    <w:lvl w:ilvl="6" w:tplc="04090001">
      <w:numFmt w:val="none"/>
      <w:lvlText w:val=""/>
      <w:lvlJc w:val="left"/>
      <w:pPr>
        <w:tabs>
          <w:tab w:val="num" w:pos="360"/>
        </w:tabs>
      </w:pPr>
    </w:lvl>
    <w:lvl w:ilvl="7" w:tplc="04090003">
      <w:numFmt w:val="none"/>
      <w:lvlText w:val=""/>
      <w:lvlJc w:val="left"/>
      <w:pPr>
        <w:tabs>
          <w:tab w:val="num" w:pos="360"/>
        </w:tabs>
      </w:pPr>
    </w:lvl>
    <w:lvl w:ilvl="8" w:tplc="04090005">
      <w:numFmt w:val="none"/>
      <w:lvlText w:val=""/>
      <w:lvlJc w:val="left"/>
      <w:pPr>
        <w:tabs>
          <w:tab w:val="num" w:pos="360"/>
        </w:tabs>
      </w:pPr>
    </w:lvl>
  </w:abstractNum>
  <w:abstractNum w:abstractNumId="123">
    <w:nsid w:val="61652DFF"/>
    <w:multiLevelType w:val="hybridMultilevel"/>
    <w:tmpl w:val="71ECE8A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4">
    <w:nsid w:val="618270CB"/>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5">
    <w:nsid w:val="6211738D"/>
    <w:multiLevelType w:val="hybridMultilevel"/>
    <w:tmpl w:val="743486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nsid w:val="62384013"/>
    <w:multiLevelType w:val="hybridMultilevel"/>
    <w:tmpl w:val="C7F803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nsid w:val="6362786B"/>
    <w:multiLevelType w:val="hybridMultilevel"/>
    <w:tmpl w:val="06426AF8"/>
    <w:lvl w:ilvl="0" w:tplc="04090015">
      <w:start w:val="1"/>
      <w:numFmt w:val="upperLetter"/>
      <w:lvlText w:val="%1."/>
      <w:lvlJc w:val="left"/>
      <w:pPr>
        <w:ind w:left="850" w:hanging="360"/>
      </w:pPr>
    </w:lvl>
    <w:lvl w:ilvl="1" w:tplc="04090019" w:tentative="1">
      <w:start w:val="1"/>
      <w:numFmt w:val="lowerLetter"/>
      <w:lvlText w:val="%2."/>
      <w:lvlJc w:val="left"/>
      <w:pPr>
        <w:ind w:left="1570" w:hanging="360"/>
      </w:pPr>
    </w:lvl>
    <w:lvl w:ilvl="2" w:tplc="0409001B" w:tentative="1">
      <w:start w:val="1"/>
      <w:numFmt w:val="lowerRoman"/>
      <w:lvlText w:val="%3."/>
      <w:lvlJc w:val="right"/>
      <w:pPr>
        <w:ind w:left="2290" w:hanging="180"/>
      </w:pPr>
    </w:lvl>
    <w:lvl w:ilvl="3" w:tplc="0409000F" w:tentative="1">
      <w:start w:val="1"/>
      <w:numFmt w:val="decimal"/>
      <w:lvlText w:val="%4."/>
      <w:lvlJc w:val="left"/>
      <w:pPr>
        <w:ind w:left="3010" w:hanging="360"/>
      </w:pPr>
    </w:lvl>
    <w:lvl w:ilvl="4" w:tplc="04090019" w:tentative="1">
      <w:start w:val="1"/>
      <w:numFmt w:val="lowerLetter"/>
      <w:lvlText w:val="%5."/>
      <w:lvlJc w:val="left"/>
      <w:pPr>
        <w:ind w:left="3730" w:hanging="360"/>
      </w:pPr>
    </w:lvl>
    <w:lvl w:ilvl="5" w:tplc="0409001B" w:tentative="1">
      <w:start w:val="1"/>
      <w:numFmt w:val="lowerRoman"/>
      <w:lvlText w:val="%6."/>
      <w:lvlJc w:val="right"/>
      <w:pPr>
        <w:ind w:left="4450" w:hanging="180"/>
      </w:pPr>
    </w:lvl>
    <w:lvl w:ilvl="6" w:tplc="0409000F" w:tentative="1">
      <w:start w:val="1"/>
      <w:numFmt w:val="decimal"/>
      <w:lvlText w:val="%7."/>
      <w:lvlJc w:val="left"/>
      <w:pPr>
        <w:ind w:left="5170" w:hanging="360"/>
      </w:pPr>
    </w:lvl>
    <w:lvl w:ilvl="7" w:tplc="04090019" w:tentative="1">
      <w:start w:val="1"/>
      <w:numFmt w:val="lowerLetter"/>
      <w:lvlText w:val="%8."/>
      <w:lvlJc w:val="left"/>
      <w:pPr>
        <w:ind w:left="5890" w:hanging="360"/>
      </w:pPr>
    </w:lvl>
    <w:lvl w:ilvl="8" w:tplc="0409001B" w:tentative="1">
      <w:start w:val="1"/>
      <w:numFmt w:val="lowerRoman"/>
      <w:lvlText w:val="%9."/>
      <w:lvlJc w:val="right"/>
      <w:pPr>
        <w:ind w:left="6610" w:hanging="180"/>
      </w:pPr>
    </w:lvl>
  </w:abstractNum>
  <w:abstractNum w:abstractNumId="128">
    <w:nsid w:val="63725922"/>
    <w:multiLevelType w:val="hybridMultilevel"/>
    <w:tmpl w:val="174C454E"/>
    <w:lvl w:ilvl="0" w:tplc="5824DBA6">
      <w:start w:val="1"/>
      <w:numFmt w:val="decimal"/>
      <w:lvlText w:val="%1."/>
      <w:lvlJc w:val="left"/>
      <w:pPr>
        <w:ind w:left="720" w:hanging="360"/>
      </w:pPr>
      <w:rPr>
        <w:sz w:val="24"/>
        <w:szCs w:val="24"/>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9">
    <w:nsid w:val="637F4BD4"/>
    <w:multiLevelType w:val="hybridMultilevel"/>
    <w:tmpl w:val="7DB630B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0">
    <w:nsid w:val="639F0CEB"/>
    <w:multiLevelType w:val="hybridMultilevel"/>
    <w:tmpl w:val="9DE856A0"/>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1">
    <w:nsid w:val="645736C6"/>
    <w:multiLevelType w:val="hybridMultilevel"/>
    <w:tmpl w:val="FE86DF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nsid w:val="64641786"/>
    <w:multiLevelType w:val="hybridMultilevel"/>
    <w:tmpl w:val="297265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nsid w:val="66547A6E"/>
    <w:multiLevelType w:val="hybridMultilevel"/>
    <w:tmpl w:val="486484C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4">
    <w:nsid w:val="68926D95"/>
    <w:multiLevelType w:val="hybridMultilevel"/>
    <w:tmpl w:val="802823E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5">
    <w:nsid w:val="69AB0929"/>
    <w:multiLevelType w:val="hybridMultilevel"/>
    <w:tmpl w:val="123498F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nsid w:val="6A614CDD"/>
    <w:multiLevelType w:val="hybridMultilevel"/>
    <w:tmpl w:val="60784F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7">
    <w:nsid w:val="6ADD6FAD"/>
    <w:multiLevelType w:val="hybridMultilevel"/>
    <w:tmpl w:val="09427BC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8">
    <w:nsid w:val="6B0F5E87"/>
    <w:multiLevelType w:val="hybridMultilevel"/>
    <w:tmpl w:val="61A42F70"/>
    <w:lvl w:ilvl="0" w:tplc="DCDC997E">
      <w:start w:val="1"/>
      <w:numFmt w:val="decimal"/>
      <w:lvlText w:val="%1."/>
      <w:lvlJc w:val="left"/>
      <w:pPr>
        <w:ind w:left="720" w:hanging="360"/>
      </w:pPr>
    </w:lvl>
    <w:lvl w:ilvl="1" w:tplc="EFCCF2E0" w:tentative="1">
      <w:start w:val="1"/>
      <w:numFmt w:val="lowerLetter"/>
      <w:lvlText w:val="%2."/>
      <w:lvlJc w:val="left"/>
      <w:pPr>
        <w:ind w:left="1440" w:hanging="360"/>
      </w:pPr>
    </w:lvl>
    <w:lvl w:ilvl="2" w:tplc="1284947C" w:tentative="1">
      <w:start w:val="1"/>
      <w:numFmt w:val="lowerRoman"/>
      <w:lvlText w:val="%3."/>
      <w:lvlJc w:val="right"/>
      <w:pPr>
        <w:ind w:left="2160" w:hanging="180"/>
      </w:pPr>
    </w:lvl>
    <w:lvl w:ilvl="3" w:tplc="C85895AC" w:tentative="1">
      <w:start w:val="1"/>
      <w:numFmt w:val="decimal"/>
      <w:lvlText w:val="%4."/>
      <w:lvlJc w:val="left"/>
      <w:pPr>
        <w:ind w:left="2880" w:hanging="360"/>
      </w:pPr>
    </w:lvl>
    <w:lvl w:ilvl="4" w:tplc="516C0010" w:tentative="1">
      <w:start w:val="1"/>
      <w:numFmt w:val="lowerLetter"/>
      <w:lvlText w:val="%5."/>
      <w:lvlJc w:val="left"/>
      <w:pPr>
        <w:ind w:left="3600" w:hanging="360"/>
      </w:pPr>
    </w:lvl>
    <w:lvl w:ilvl="5" w:tplc="C0C03180" w:tentative="1">
      <w:start w:val="1"/>
      <w:numFmt w:val="lowerRoman"/>
      <w:lvlText w:val="%6."/>
      <w:lvlJc w:val="right"/>
      <w:pPr>
        <w:ind w:left="4320" w:hanging="180"/>
      </w:pPr>
    </w:lvl>
    <w:lvl w:ilvl="6" w:tplc="59C08A58" w:tentative="1">
      <w:start w:val="1"/>
      <w:numFmt w:val="decimal"/>
      <w:lvlText w:val="%7."/>
      <w:lvlJc w:val="left"/>
      <w:pPr>
        <w:ind w:left="5040" w:hanging="360"/>
      </w:pPr>
    </w:lvl>
    <w:lvl w:ilvl="7" w:tplc="D8F82092" w:tentative="1">
      <w:start w:val="1"/>
      <w:numFmt w:val="lowerLetter"/>
      <w:lvlText w:val="%8."/>
      <w:lvlJc w:val="left"/>
      <w:pPr>
        <w:ind w:left="5760" w:hanging="360"/>
      </w:pPr>
    </w:lvl>
    <w:lvl w:ilvl="8" w:tplc="EB2A45CA" w:tentative="1">
      <w:start w:val="1"/>
      <w:numFmt w:val="lowerRoman"/>
      <w:lvlText w:val="%9."/>
      <w:lvlJc w:val="right"/>
      <w:pPr>
        <w:ind w:left="6480" w:hanging="180"/>
      </w:pPr>
    </w:lvl>
  </w:abstractNum>
  <w:abstractNum w:abstractNumId="139">
    <w:nsid w:val="6BB676BB"/>
    <w:multiLevelType w:val="hybridMultilevel"/>
    <w:tmpl w:val="5DD047CC"/>
    <w:lvl w:ilvl="0" w:tplc="D0E210DA">
      <w:start w:val="7"/>
      <w:numFmt w:val="bullet"/>
      <w:lvlText w:val=""/>
      <w:lvlJc w:val="left"/>
      <w:pPr>
        <w:ind w:left="720" w:hanging="360"/>
      </w:pPr>
      <w:rPr>
        <w:rFonts w:ascii="Symbol" w:hAnsi="Symbol" w:cs="Times New Roman" w:hint="default"/>
        <w:sz w:val="24"/>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140">
    <w:nsid w:val="6C5253D9"/>
    <w:multiLevelType w:val="hybridMultilevel"/>
    <w:tmpl w:val="FC004E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1">
    <w:nsid w:val="6C7C2D6D"/>
    <w:multiLevelType w:val="hybridMultilevel"/>
    <w:tmpl w:val="4880CE1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2">
    <w:nsid w:val="6C9C5A9A"/>
    <w:multiLevelType w:val="hybridMultilevel"/>
    <w:tmpl w:val="1A84A6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3">
    <w:nsid w:val="6CF07956"/>
    <w:multiLevelType w:val="hybridMultilevel"/>
    <w:tmpl w:val="6EEA94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4">
    <w:nsid w:val="6E7A13CD"/>
    <w:multiLevelType w:val="hybridMultilevel"/>
    <w:tmpl w:val="916455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5">
    <w:nsid w:val="6EBE3167"/>
    <w:multiLevelType w:val="hybridMultilevel"/>
    <w:tmpl w:val="CD302C38"/>
    <w:lvl w:ilvl="0" w:tplc="0409000F">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146">
    <w:nsid w:val="6FA6706C"/>
    <w:multiLevelType w:val="hybridMultilevel"/>
    <w:tmpl w:val="3B42D5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nsid w:val="700F35BA"/>
    <w:multiLevelType w:val="hybridMultilevel"/>
    <w:tmpl w:val="B4F46DC2"/>
    <w:lvl w:ilvl="0" w:tplc="03369614">
      <w:start w:val="1"/>
      <w:numFmt w:val="decimal"/>
      <w:lvlText w:val="%1"/>
      <w:lvlJc w:val="left"/>
      <w:pPr>
        <w:ind w:left="720" w:hanging="360"/>
      </w:pPr>
      <w:rPr>
        <w:rFonts w:ascii="Arial" w:eastAsia="Times New Roman" w:hAnsi="Arial" w:cs="Arial"/>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8">
    <w:nsid w:val="706D5262"/>
    <w:multiLevelType w:val="hybridMultilevel"/>
    <w:tmpl w:val="6024AB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9">
    <w:nsid w:val="728D4B15"/>
    <w:multiLevelType w:val="hybridMultilevel"/>
    <w:tmpl w:val="3A5C5CD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0">
    <w:nsid w:val="73E905BA"/>
    <w:multiLevelType w:val="hybridMultilevel"/>
    <w:tmpl w:val="CF86D91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1">
    <w:nsid w:val="75E1071F"/>
    <w:multiLevelType w:val="multilevel"/>
    <w:tmpl w:val="B6FC90E8"/>
    <w:lvl w:ilvl="0">
      <w:start w:val="1"/>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52">
    <w:nsid w:val="78AB0B51"/>
    <w:multiLevelType w:val="hybridMultilevel"/>
    <w:tmpl w:val="9132C1AC"/>
    <w:lvl w:ilvl="0" w:tplc="04090001">
      <w:start w:val="1"/>
      <w:numFmt w:val="decimal"/>
      <w:lvlText w:val="%1."/>
      <w:lvlJc w:val="left"/>
      <w:pPr>
        <w:ind w:left="720" w:hanging="360"/>
      </w:p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53">
    <w:nsid w:val="78D54EAE"/>
    <w:multiLevelType w:val="hybridMultilevel"/>
    <w:tmpl w:val="520CF9B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4">
    <w:nsid w:val="79935977"/>
    <w:multiLevelType w:val="hybridMultilevel"/>
    <w:tmpl w:val="CADCCF12"/>
    <w:lvl w:ilvl="0" w:tplc="0409000F">
      <w:start w:val="7"/>
      <w:numFmt w:val="bullet"/>
      <w:lvlText w:val=""/>
      <w:lvlJc w:val="left"/>
      <w:pPr>
        <w:ind w:left="720" w:hanging="360"/>
      </w:pPr>
      <w:rPr>
        <w:rFonts w:ascii="Symbol" w:hAnsi="Symbol" w:cs="Times New Roman" w:hint="default"/>
        <w:sz w:val="24"/>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155">
    <w:nsid w:val="7A474571"/>
    <w:multiLevelType w:val="hybridMultilevel"/>
    <w:tmpl w:val="869200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6">
    <w:nsid w:val="7A666010"/>
    <w:multiLevelType w:val="hybridMultilevel"/>
    <w:tmpl w:val="20A2481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7">
    <w:nsid w:val="7C5E6F17"/>
    <w:multiLevelType w:val="hybridMultilevel"/>
    <w:tmpl w:val="2A7E7C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8">
    <w:nsid w:val="7EEF69C1"/>
    <w:multiLevelType w:val="hybridMultilevel"/>
    <w:tmpl w:val="CCAEEC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9">
    <w:nsid w:val="7F867BFC"/>
    <w:multiLevelType w:val="hybridMultilevel"/>
    <w:tmpl w:val="A7607B7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12"/>
  </w:num>
  <w:num w:numId="2">
    <w:abstractNumId w:val="24"/>
  </w:num>
  <w:num w:numId="3">
    <w:abstractNumId w:val="58"/>
  </w:num>
  <w:num w:numId="4">
    <w:abstractNumId w:val="88"/>
  </w:num>
  <w:num w:numId="5">
    <w:abstractNumId w:val="16"/>
  </w:num>
  <w:num w:numId="6">
    <w:abstractNumId w:val="54"/>
  </w:num>
  <w:num w:numId="7">
    <w:abstractNumId w:val="4"/>
  </w:num>
  <w:num w:numId="8">
    <w:abstractNumId w:val="155"/>
  </w:num>
  <w:num w:numId="9">
    <w:abstractNumId w:val="153"/>
  </w:num>
  <w:num w:numId="10">
    <w:abstractNumId w:val="91"/>
  </w:num>
  <w:num w:numId="11">
    <w:abstractNumId w:val="40"/>
  </w:num>
  <w:num w:numId="12">
    <w:abstractNumId w:val="1"/>
  </w:num>
  <w:num w:numId="13">
    <w:abstractNumId w:val="122"/>
  </w:num>
  <w:num w:numId="14">
    <w:abstractNumId w:val="64"/>
  </w:num>
  <w:num w:numId="15">
    <w:abstractNumId w:val="29"/>
  </w:num>
  <w:num w:numId="16">
    <w:abstractNumId w:val="30"/>
  </w:num>
  <w:num w:numId="17">
    <w:abstractNumId w:val="110"/>
  </w:num>
  <w:num w:numId="18">
    <w:abstractNumId w:val="48"/>
  </w:num>
  <w:num w:numId="19">
    <w:abstractNumId w:val="136"/>
  </w:num>
  <w:num w:numId="20">
    <w:abstractNumId w:val="22"/>
  </w:num>
  <w:num w:numId="21">
    <w:abstractNumId w:val="131"/>
  </w:num>
  <w:num w:numId="22">
    <w:abstractNumId w:val="37"/>
  </w:num>
  <w:num w:numId="23">
    <w:abstractNumId w:val="76"/>
  </w:num>
  <w:num w:numId="24">
    <w:abstractNumId w:val="47"/>
  </w:num>
  <w:num w:numId="25">
    <w:abstractNumId w:val="143"/>
  </w:num>
  <w:num w:numId="26">
    <w:abstractNumId w:val="77"/>
  </w:num>
  <w:num w:numId="27">
    <w:abstractNumId w:val="11"/>
  </w:num>
  <w:num w:numId="28">
    <w:abstractNumId w:val="81"/>
  </w:num>
  <w:num w:numId="29">
    <w:abstractNumId w:val="57"/>
  </w:num>
  <w:num w:numId="30">
    <w:abstractNumId w:val="94"/>
  </w:num>
  <w:num w:numId="31">
    <w:abstractNumId w:val="112"/>
  </w:num>
  <w:num w:numId="32">
    <w:abstractNumId w:val="21"/>
  </w:num>
  <w:num w:numId="33">
    <w:abstractNumId w:val="82"/>
  </w:num>
  <w:num w:numId="34">
    <w:abstractNumId w:val="56"/>
  </w:num>
  <w:num w:numId="35">
    <w:abstractNumId w:val="28"/>
  </w:num>
  <w:num w:numId="36">
    <w:abstractNumId w:val="74"/>
  </w:num>
  <w:num w:numId="37">
    <w:abstractNumId w:val="156"/>
  </w:num>
  <w:num w:numId="38">
    <w:abstractNumId w:val="42"/>
  </w:num>
  <w:num w:numId="39">
    <w:abstractNumId w:val="129"/>
  </w:num>
  <w:num w:numId="40">
    <w:abstractNumId w:val="34"/>
  </w:num>
  <w:num w:numId="41">
    <w:abstractNumId w:val="123"/>
  </w:num>
  <w:num w:numId="42">
    <w:abstractNumId w:val="85"/>
  </w:num>
  <w:num w:numId="43">
    <w:abstractNumId w:val="33"/>
  </w:num>
  <w:num w:numId="44">
    <w:abstractNumId w:val="68"/>
  </w:num>
  <w:num w:numId="45">
    <w:abstractNumId w:val="100"/>
  </w:num>
  <w:num w:numId="46">
    <w:abstractNumId w:val="116"/>
  </w:num>
  <w:num w:numId="47">
    <w:abstractNumId w:val="59"/>
  </w:num>
  <w:num w:numId="48">
    <w:abstractNumId w:val="134"/>
  </w:num>
  <w:num w:numId="49">
    <w:abstractNumId w:val="159"/>
  </w:num>
  <w:num w:numId="50">
    <w:abstractNumId w:val="133"/>
  </w:num>
  <w:num w:numId="51">
    <w:abstractNumId w:val="149"/>
  </w:num>
  <w:num w:numId="52">
    <w:abstractNumId w:val="62"/>
  </w:num>
  <w:num w:numId="53">
    <w:abstractNumId w:val="109"/>
  </w:num>
  <w:num w:numId="54">
    <w:abstractNumId w:val="87"/>
  </w:num>
  <w:num w:numId="55">
    <w:abstractNumId w:val="60"/>
  </w:num>
  <w:num w:numId="56">
    <w:abstractNumId w:val="98"/>
  </w:num>
  <w:num w:numId="57">
    <w:abstractNumId w:val="137"/>
  </w:num>
  <w:num w:numId="58">
    <w:abstractNumId w:val="15"/>
  </w:num>
  <w:num w:numId="59">
    <w:abstractNumId w:val="73"/>
  </w:num>
  <w:num w:numId="60">
    <w:abstractNumId w:val="63"/>
  </w:num>
  <w:num w:numId="61">
    <w:abstractNumId w:val="139"/>
  </w:num>
  <w:num w:numId="62">
    <w:abstractNumId w:val="145"/>
  </w:num>
  <w:num w:numId="63">
    <w:abstractNumId w:val="71"/>
  </w:num>
  <w:num w:numId="64">
    <w:abstractNumId w:val="41"/>
  </w:num>
  <w:num w:numId="65">
    <w:abstractNumId w:val="101"/>
  </w:num>
  <w:num w:numId="66">
    <w:abstractNumId w:val="44"/>
  </w:num>
  <w:num w:numId="67">
    <w:abstractNumId w:val="45"/>
  </w:num>
  <w:num w:numId="68">
    <w:abstractNumId w:val="154"/>
  </w:num>
  <w:num w:numId="69">
    <w:abstractNumId w:val="138"/>
  </w:num>
  <w:num w:numId="70">
    <w:abstractNumId w:val="102"/>
  </w:num>
  <w:num w:numId="71">
    <w:abstractNumId w:val="46"/>
  </w:num>
  <w:num w:numId="72">
    <w:abstractNumId w:val="147"/>
  </w:num>
  <w:num w:numId="73">
    <w:abstractNumId w:val="65"/>
  </w:num>
  <w:num w:numId="74">
    <w:abstractNumId w:val="43"/>
  </w:num>
  <w:num w:numId="75">
    <w:abstractNumId w:val="151"/>
  </w:num>
  <w:num w:numId="76">
    <w:abstractNumId w:val="3"/>
  </w:num>
  <w:num w:numId="77">
    <w:abstractNumId w:val="36"/>
  </w:num>
  <w:num w:numId="78">
    <w:abstractNumId w:val="130"/>
  </w:num>
  <w:num w:numId="79">
    <w:abstractNumId w:val="72"/>
  </w:num>
  <w:num w:numId="80">
    <w:abstractNumId w:val="35"/>
  </w:num>
  <w:num w:numId="81">
    <w:abstractNumId w:val="90"/>
  </w:num>
  <w:num w:numId="82">
    <w:abstractNumId w:val="52"/>
  </w:num>
  <w:num w:numId="83">
    <w:abstractNumId w:val="32"/>
  </w:num>
  <w:num w:numId="84">
    <w:abstractNumId w:val="8"/>
  </w:num>
  <w:num w:numId="85">
    <w:abstractNumId w:val="67"/>
  </w:num>
  <w:num w:numId="86">
    <w:abstractNumId w:val="119"/>
  </w:num>
  <w:num w:numId="87">
    <w:abstractNumId w:val="121"/>
  </w:num>
  <w:num w:numId="88">
    <w:abstractNumId w:val="5"/>
  </w:num>
  <w:num w:numId="89">
    <w:abstractNumId w:val="142"/>
  </w:num>
  <w:num w:numId="90">
    <w:abstractNumId w:val="120"/>
  </w:num>
  <w:num w:numId="91">
    <w:abstractNumId w:val="55"/>
  </w:num>
  <w:num w:numId="92">
    <w:abstractNumId w:val="51"/>
  </w:num>
  <w:num w:numId="93">
    <w:abstractNumId w:val="70"/>
  </w:num>
  <w:num w:numId="94">
    <w:abstractNumId w:val="66"/>
  </w:num>
  <w:num w:numId="95">
    <w:abstractNumId w:val="20"/>
  </w:num>
  <w:num w:numId="96">
    <w:abstractNumId w:val="25"/>
  </w:num>
  <w:num w:numId="97">
    <w:abstractNumId w:val="106"/>
  </w:num>
  <w:num w:numId="98">
    <w:abstractNumId w:val="86"/>
  </w:num>
  <w:num w:numId="99">
    <w:abstractNumId w:val="50"/>
  </w:num>
  <w:num w:numId="100">
    <w:abstractNumId w:val="150"/>
  </w:num>
  <w:num w:numId="101">
    <w:abstractNumId w:val="93"/>
  </w:num>
  <w:num w:numId="102">
    <w:abstractNumId w:val="83"/>
  </w:num>
  <w:num w:numId="103">
    <w:abstractNumId w:val="132"/>
  </w:num>
  <w:num w:numId="104">
    <w:abstractNumId w:val="158"/>
  </w:num>
  <w:num w:numId="105">
    <w:abstractNumId w:val="108"/>
  </w:num>
  <w:num w:numId="106">
    <w:abstractNumId w:val="80"/>
  </w:num>
  <w:num w:numId="107">
    <w:abstractNumId w:val="39"/>
  </w:num>
  <w:num w:numId="108">
    <w:abstractNumId w:val="152"/>
  </w:num>
  <w:num w:numId="109">
    <w:abstractNumId w:val="19"/>
  </w:num>
  <w:num w:numId="110">
    <w:abstractNumId w:val="49"/>
  </w:num>
  <w:num w:numId="111">
    <w:abstractNumId w:val="18"/>
  </w:num>
  <w:num w:numId="112">
    <w:abstractNumId w:val="2"/>
  </w:num>
  <w:num w:numId="113">
    <w:abstractNumId w:val="107"/>
  </w:num>
  <w:num w:numId="114">
    <w:abstractNumId w:val="135"/>
  </w:num>
  <w:num w:numId="115">
    <w:abstractNumId w:val="14"/>
  </w:num>
  <w:num w:numId="116">
    <w:abstractNumId w:val="13"/>
  </w:num>
  <w:num w:numId="117">
    <w:abstractNumId w:val="92"/>
  </w:num>
  <w:num w:numId="118">
    <w:abstractNumId w:val="105"/>
  </w:num>
  <w:num w:numId="119">
    <w:abstractNumId w:val="79"/>
  </w:num>
  <w:num w:numId="120">
    <w:abstractNumId w:val="17"/>
  </w:num>
  <w:num w:numId="121">
    <w:abstractNumId w:val="78"/>
  </w:num>
  <w:num w:numId="122">
    <w:abstractNumId w:val="117"/>
  </w:num>
  <w:num w:numId="123">
    <w:abstractNumId w:val="69"/>
  </w:num>
  <w:num w:numId="124">
    <w:abstractNumId w:val="38"/>
  </w:num>
  <w:num w:numId="125">
    <w:abstractNumId w:val="111"/>
  </w:num>
  <w:num w:numId="126">
    <w:abstractNumId w:val="95"/>
  </w:num>
  <w:num w:numId="127">
    <w:abstractNumId w:val="99"/>
  </w:num>
  <w:num w:numId="128">
    <w:abstractNumId w:val="124"/>
  </w:num>
  <w:num w:numId="129">
    <w:abstractNumId w:val="75"/>
  </w:num>
  <w:num w:numId="130">
    <w:abstractNumId w:val="128"/>
  </w:num>
  <w:num w:numId="13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2">
    <w:abstractNumId w:val="127"/>
  </w:num>
  <w:num w:numId="133">
    <w:abstractNumId w:val="31"/>
  </w:num>
  <w:num w:numId="134">
    <w:abstractNumId w:val="157"/>
  </w:num>
  <w:num w:numId="135">
    <w:abstractNumId w:val="97"/>
  </w:num>
  <w:num w:numId="136">
    <w:abstractNumId w:val="104"/>
  </w:num>
  <w:num w:numId="137">
    <w:abstractNumId w:val="23"/>
  </w:num>
  <w:num w:numId="138">
    <w:abstractNumId w:val="96"/>
  </w:num>
  <w:num w:numId="139">
    <w:abstractNumId w:val="115"/>
  </w:num>
  <w:num w:numId="140">
    <w:abstractNumId w:val="113"/>
  </w:num>
  <w:num w:numId="141">
    <w:abstractNumId w:val="144"/>
  </w:num>
  <w:num w:numId="142">
    <w:abstractNumId w:val="6"/>
  </w:num>
  <w:num w:numId="143">
    <w:abstractNumId w:val="114"/>
  </w:num>
  <w:num w:numId="144">
    <w:abstractNumId w:val="148"/>
  </w:num>
  <w:num w:numId="145">
    <w:abstractNumId w:val="103"/>
  </w:num>
  <w:num w:numId="146">
    <w:abstractNumId w:val="9"/>
  </w:num>
  <w:num w:numId="147">
    <w:abstractNumId w:val="125"/>
  </w:num>
  <w:num w:numId="148">
    <w:abstractNumId w:val="26"/>
  </w:num>
  <w:num w:numId="149">
    <w:abstractNumId w:val="89"/>
  </w:num>
  <w:num w:numId="150">
    <w:abstractNumId w:val="146"/>
  </w:num>
  <w:num w:numId="151">
    <w:abstractNumId w:val="126"/>
  </w:num>
  <w:num w:numId="152">
    <w:abstractNumId w:val="12"/>
  </w:num>
  <w:num w:numId="153">
    <w:abstractNumId w:val="0"/>
  </w:num>
  <w:num w:numId="154">
    <w:abstractNumId w:val="118"/>
  </w:num>
  <w:num w:numId="155">
    <w:abstractNumId w:val="141"/>
  </w:num>
  <w:num w:numId="156">
    <w:abstractNumId w:val="84"/>
  </w:num>
  <w:num w:numId="157">
    <w:abstractNumId w:val="140"/>
  </w:num>
  <w:num w:numId="158">
    <w:abstractNumId w:val="61"/>
  </w:num>
  <w:num w:numId="159">
    <w:abstractNumId w:val="10"/>
  </w:num>
  <w:num w:numId="160">
    <w:abstractNumId w:val="27"/>
  </w:num>
  <w:num w:numId="161">
    <w:abstractNumId w:val="7"/>
  </w:num>
  <w:num w:numId="162">
    <w:abstractNumId w:val="53"/>
  </w:num>
  <w:numIdMacAtCleanup w:val="1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hideSpellingErrors/>
  <w:hideGrammaticalErrors/>
  <w:proofState w:spelling="clean" w:grammar="clean"/>
  <w:doNotTrackMoves/>
  <w:defaultTabStop w:val="720"/>
  <w:drawingGridHorizontalSpacing w:val="120"/>
  <w:displayHorizontalDrawingGridEvery w:val="2"/>
  <w:characterSpacingControl w:val="doNotCompress"/>
  <w:savePreviewPicture/>
  <w:hdrShapeDefaults>
    <o:shapedefaults v:ext="edit" spidmax="2114"/>
    <o:shapelayout v:ext="edit">
      <o:idmap v:ext="edit" data="2"/>
    </o:shapelayout>
  </w:hdrShapeDefaults>
  <w:footnotePr>
    <w:numRestart w:val="eachPage"/>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B66FD"/>
    <w:rsid w:val="00004124"/>
    <w:rsid w:val="00005573"/>
    <w:rsid w:val="00005B05"/>
    <w:rsid w:val="00011035"/>
    <w:rsid w:val="00012619"/>
    <w:rsid w:val="00015045"/>
    <w:rsid w:val="0001726E"/>
    <w:rsid w:val="00022412"/>
    <w:rsid w:val="000330CA"/>
    <w:rsid w:val="00034CD7"/>
    <w:rsid w:val="000377ED"/>
    <w:rsid w:val="00042E93"/>
    <w:rsid w:val="00050381"/>
    <w:rsid w:val="0005167F"/>
    <w:rsid w:val="00054434"/>
    <w:rsid w:val="000673FB"/>
    <w:rsid w:val="000674AD"/>
    <w:rsid w:val="00072612"/>
    <w:rsid w:val="000736A8"/>
    <w:rsid w:val="00081A36"/>
    <w:rsid w:val="0008763C"/>
    <w:rsid w:val="0009329C"/>
    <w:rsid w:val="00095D17"/>
    <w:rsid w:val="000A4888"/>
    <w:rsid w:val="000A6289"/>
    <w:rsid w:val="000B2267"/>
    <w:rsid w:val="000B77AB"/>
    <w:rsid w:val="000C1502"/>
    <w:rsid w:val="000C3E29"/>
    <w:rsid w:val="000C5DC1"/>
    <w:rsid w:val="000D18C6"/>
    <w:rsid w:val="000E11C7"/>
    <w:rsid w:val="000E2F9C"/>
    <w:rsid w:val="000E3B2C"/>
    <w:rsid w:val="000E45EA"/>
    <w:rsid w:val="000E4AC5"/>
    <w:rsid w:val="000F73BD"/>
    <w:rsid w:val="0010059B"/>
    <w:rsid w:val="00106C14"/>
    <w:rsid w:val="00111AE5"/>
    <w:rsid w:val="0011253C"/>
    <w:rsid w:val="00112AEB"/>
    <w:rsid w:val="0012210C"/>
    <w:rsid w:val="00127A33"/>
    <w:rsid w:val="0013711C"/>
    <w:rsid w:val="00140232"/>
    <w:rsid w:val="001412D4"/>
    <w:rsid w:val="0014183A"/>
    <w:rsid w:val="001428E0"/>
    <w:rsid w:val="00147459"/>
    <w:rsid w:val="00150462"/>
    <w:rsid w:val="00161111"/>
    <w:rsid w:val="00164727"/>
    <w:rsid w:val="00164A03"/>
    <w:rsid w:val="00165720"/>
    <w:rsid w:val="00165883"/>
    <w:rsid w:val="00173253"/>
    <w:rsid w:val="001741DB"/>
    <w:rsid w:val="0017460E"/>
    <w:rsid w:val="00174BD4"/>
    <w:rsid w:val="00175BC3"/>
    <w:rsid w:val="00181202"/>
    <w:rsid w:val="00186876"/>
    <w:rsid w:val="001926F4"/>
    <w:rsid w:val="00193822"/>
    <w:rsid w:val="0019727F"/>
    <w:rsid w:val="001A0543"/>
    <w:rsid w:val="001A09AA"/>
    <w:rsid w:val="001A27F0"/>
    <w:rsid w:val="001A7C14"/>
    <w:rsid w:val="001B1D30"/>
    <w:rsid w:val="001B4ECA"/>
    <w:rsid w:val="001C3DE1"/>
    <w:rsid w:val="001C544D"/>
    <w:rsid w:val="001C602F"/>
    <w:rsid w:val="001D0E82"/>
    <w:rsid w:val="001D199D"/>
    <w:rsid w:val="001D2368"/>
    <w:rsid w:val="001E1F3B"/>
    <w:rsid w:val="001E4113"/>
    <w:rsid w:val="001E41A5"/>
    <w:rsid w:val="001E5784"/>
    <w:rsid w:val="001E73AD"/>
    <w:rsid w:val="001F29CA"/>
    <w:rsid w:val="001F35CD"/>
    <w:rsid w:val="001F370D"/>
    <w:rsid w:val="00200768"/>
    <w:rsid w:val="00203656"/>
    <w:rsid w:val="00204517"/>
    <w:rsid w:val="002118AF"/>
    <w:rsid w:val="00214A99"/>
    <w:rsid w:val="002179BE"/>
    <w:rsid w:val="00225AAF"/>
    <w:rsid w:val="0022662D"/>
    <w:rsid w:val="00230049"/>
    <w:rsid w:val="00230333"/>
    <w:rsid w:val="00231E45"/>
    <w:rsid w:val="00241047"/>
    <w:rsid w:val="00246AEF"/>
    <w:rsid w:val="00257C4D"/>
    <w:rsid w:val="00260710"/>
    <w:rsid w:val="002609AF"/>
    <w:rsid w:val="00263F3E"/>
    <w:rsid w:val="00265407"/>
    <w:rsid w:val="00271DD9"/>
    <w:rsid w:val="0028075C"/>
    <w:rsid w:val="002827DC"/>
    <w:rsid w:val="002861C6"/>
    <w:rsid w:val="0029536C"/>
    <w:rsid w:val="002A1DF0"/>
    <w:rsid w:val="002A2358"/>
    <w:rsid w:val="002A3A1E"/>
    <w:rsid w:val="002B1654"/>
    <w:rsid w:val="002B190B"/>
    <w:rsid w:val="002B6004"/>
    <w:rsid w:val="002B7D6F"/>
    <w:rsid w:val="002C243A"/>
    <w:rsid w:val="002C44BD"/>
    <w:rsid w:val="002C5315"/>
    <w:rsid w:val="002D4E73"/>
    <w:rsid w:val="002D77B8"/>
    <w:rsid w:val="002E3A5F"/>
    <w:rsid w:val="002E4F20"/>
    <w:rsid w:val="002F1F5B"/>
    <w:rsid w:val="002F2A79"/>
    <w:rsid w:val="002F7DF7"/>
    <w:rsid w:val="00300926"/>
    <w:rsid w:val="0030401A"/>
    <w:rsid w:val="003042D4"/>
    <w:rsid w:val="0030430F"/>
    <w:rsid w:val="00317403"/>
    <w:rsid w:val="003179A2"/>
    <w:rsid w:val="00323DF7"/>
    <w:rsid w:val="0033298A"/>
    <w:rsid w:val="003350D6"/>
    <w:rsid w:val="00345EB6"/>
    <w:rsid w:val="003468FD"/>
    <w:rsid w:val="003470E3"/>
    <w:rsid w:val="00351555"/>
    <w:rsid w:val="00351E1F"/>
    <w:rsid w:val="00355FBA"/>
    <w:rsid w:val="0036235C"/>
    <w:rsid w:val="00365FDF"/>
    <w:rsid w:val="00375C35"/>
    <w:rsid w:val="00377913"/>
    <w:rsid w:val="00382535"/>
    <w:rsid w:val="00385F5A"/>
    <w:rsid w:val="00387511"/>
    <w:rsid w:val="0039193F"/>
    <w:rsid w:val="00392B95"/>
    <w:rsid w:val="003A1FCE"/>
    <w:rsid w:val="003A3E4E"/>
    <w:rsid w:val="003B0564"/>
    <w:rsid w:val="003B38DD"/>
    <w:rsid w:val="003B442D"/>
    <w:rsid w:val="003B5D9C"/>
    <w:rsid w:val="003B7E09"/>
    <w:rsid w:val="003C0172"/>
    <w:rsid w:val="003C16E5"/>
    <w:rsid w:val="003C6521"/>
    <w:rsid w:val="003C6F55"/>
    <w:rsid w:val="003C76DF"/>
    <w:rsid w:val="003D4A55"/>
    <w:rsid w:val="003D50E5"/>
    <w:rsid w:val="003E3F27"/>
    <w:rsid w:val="003E5B30"/>
    <w:rsid w:val="003F4189"/>
    <w:rsid w:val="003F4A4B"/>
    <w:rsid w:val="003F5128"/>
    <w:rsid w:val="003F52B0"/>
    <w:rsid w:val="003F6E69"/>
    <w:rsid w:val="00407510"/>
    <w:rsid w:val="00410160"/>
    <w:rsid w:val="00411DB2"/>
    <w:rsid w:val="00427BF8"/>
    <w:rsid w:val="004304E8"/>
    <w:rsid w:val="0044014D"/>
    <w:rsid w:val="00442D7D"/>
    <w:rsid w:val="00445FE7"/>
    <w:rsid w:val="004475D9"/>
    <w:rsid w:val="004511B6"/>
    <w:rsid w:val="00451B17"/>
    <w:rsid w:val="00453A5D"/>
    <w:rsid w:val="004572F7"/>
    <w:rsid w:val="00463676"/>
    <w:rsid w:val="00470D16"/>
    <w:rsid w:val="00471943"/>
    <w:rsid w:val="00473DEE"/>
    <w:rsid w:val="00477128"/>
    <w:rsid w:val="0047779A"/>
    <w:rsid w:val="00482F2D"/>
    <w:rsid w:val="004832B6"/>
    <w:rsid w:val="00493A44"/>
    <w:rsid w:val="00493D34"/>
    <w:rsid w:val="004961F1"/>
    <w:rsid w:val="004A1495"/>
    <w:rsid w:val="004A18FB"/>
    <w:rsid w:val="004A36A1"/>
    <w:rsid w:val="004A5516"/>
    <w:rsid w:val="004A7C8B"/>
    <w:rsid w:val="004B7B8A"/>
    <w:rsid w:val="004C0D1A"/>
    <w:rsid w:val="004C1DE1"/>
    <w:rsid w:val="004C45FB"/>
    <w:rsid w:val="004D257D"/>
    <w:rsid w:val="004D271A"/>
    <w:rsid w:val="004D3493"/>
    <w:rsid w:val="004E42B1"/>
    <w:rsid w:val="004E5C7F"/>
    <w:rsid w:val="004F7854"/>
    <w:rsid w:val="00501697"/>
    <w:rsid w:val="00502048"/>
    <w:rsid w:val="0051523F"/>
    <w:rsid w:val="00515A00"/>
    <w:rsid w:val="00520091"/>
    <w:rsid w:val="00523671"/>
    <w:rsid w:val="00525159"/>
    <w:rsid w:val="00527258"/>
    <w:rsid w:val="00531AAE"/>
    <w:rsid w:val="00532CCE"/>
    <w:rsid w:val="00535B54"/>
    <w:rsid w:val="00540EEA"/>
    <w:rsid w:val="00541F43"/>
    <w:rsid w:val="00541FD0"/>
    <w:rsid w:val="0055079E"/>
    <w:rsid w:val="00553DF7"/>
    <w:rsid w:val="00554E2D"/>
    <w:rsid w:val="00561BE0"/>
    <w:rsid w:val="0056248B"/>
    <w:rsid w:val="00565805"/>
    <w:rsid w:val="00575DDC"/>
    <w:rsid w:val="0058447C"/>
    <w:rsid w:val="0058607A"/>
    <w:rsid w:val="005872C0"/>
    <w:rsid w:val="00595156"/>
    <w:rsid w:val="005A1F1F"/>
    <w:rsid w:val="005A71B4"/>
    <w:rsid w:val="005B1F14"/>
    <w:rsid w:val="005B66FB"/>
    <w:rsid w:val="005B76C7"/>
    <w:rsid w:val="005C4402"/>
    <w:rsid w:val="005C4AAC"/>
    <w:rsid w:val="005C6554"/>
    <w:rsid w:val="005C6B68"/>
    <w:rsid w:val="005D1617"/>
    <w:rsid w:val="005D4EA3"/>
    <w:rsid w:val="005D617C"/>
    <w:rsid w:val="005E03B8"/>
    <w:rsid w:val="005E25B2"/>
    <w:rsid w:val="005E28DD"/>
    <w:rsid w:val="005E3EBF"/>
    <w:rsid w:val="005E4C6F"/>
    <w:rsid w:val="005E5937"/>
    <w:rsid w:val="005E71EC"/>
    <w:rsid w:val="005F14A2"/>
    <w:rsid w:val="005F3886"/>
    <w:rsid w:val="005F407B"/>
    <w:rsid w:val="005F727B"/>
    <w:rsid w:val="00600D0A"/>
    <w:rsid w:val="00603060"/>
    <w:rsid w:val="0060312B"/>
    <w:rsid w:val="00603E13"/>
    <w:rsid w:val="00613FCC"/>
    <w:rsid w:val="006226D1"/>
    <w:rsid w:val="00625CA9"/>
    <w:rsid w:val="00625E42"/>
    <w:rsid w:val="00627CDF"/>
    <w:rsid w:val="006317F9"/>
    <w:rsid w:val="0063373C"/>
    <w:rsid w:val="0063392F"/>
    <w:rsid w:val="00636164"/>
    <w:rsid w:val="00644658"/>
    <w:rsid w:val="0064608A"/>
    <w:rsid w:val="00646766"/>
    <w:rsid w:val="00646B9F"/>
    <w:rsid w:val="00647A85"/>
    <w:rsid w:val="00656B60"/>
    <w:rsid w:val="00657CDA"/>
    <w:rsid w:val="006602A7"/>
    <w:rsid w:val="00662065"/>
    <w:rsid w:val="00662285"/>
    <w:rsid w:val="00666625"/>
    <w:rsid w:val="00667825"/>
    <w:rsid w:val="0067066B"/>
    <w:rsid w:val="006714A8"/>
    <w:rsid w:val="0067170A"/>
    <w:rsid w:val="00682C7C"/>
    <w:rsid w:val="00685D1A"/>
    <w:rsid w:val="00685D86"/>
    <w:rsid w:val="0068631B"/>
    <w:rsid w:val="006A1AF8"/>
    <w:rsid w:val="006A50E2"/>
    <w:rsid w:val="006A5A1A"/>
    <w:rsid w:val="006B1301"/>
    <w:rsid w:val="006B1696"/>
    <w:rsid w:val="006B1F33"/>
    <w:rsid w:val="006B34D8"/>
    <w:rsid w:val="006C69D6"/>
    <w:rsid w:val="006D2B57"/>
    <w:rsid w:val="006D334B"/>
    <w:rsid w:val="006E04F3"/>
    <w:rsid w:val="006E4D92"/>
    <w:rsid w:val="006F08D0"/>
    <w:rsid w:val="006F3041"/>
    <w:rsid w:val="006F66EA"/>
    <w:rsid w:val="007106B3"/>
    <w:rsid w:val="00710EF1"/>
    <w:rsid w:val="00711D3B"/>
    <w:rsid w:val="0071206A"/>
    <w:rsid w:val="00712916"/>
    <w:rsid w:val="007157B1"/>
    <w:rsid w:val="0072516C"/>
    <w:rsid w:val="0072789F"/>
    <w:rsid w:val="00727D81"/>
    <w:rsid w:val="00732D33"/>
    <w:rsid w:val="007373E3"/>
    <w:rsid w:val="00737A32"/>
    <w:rsid w:val="0074146B"/>
    <w:rsid w:val="00741D32"/>
    <w:rsid w:val="00743CE7"/>
    <w:rsid w:val="00743FB7"/>
    <w:rsid w:val="00745683"/>
    <w:rsid w:val="00750277"/>
    <w:rsid w:val="00750B31"/>
    <w:rsid w:val="00753ADF"/>
    <w:rsid w:val="00755A3B"/>
    <w:rsid w:val="00764556"/>
    <w:rsid w:val="007662F7"/>
    <w:rsid w:val="007704FE"/>
    <w:rsid w:val="007732C5"/>
    <w:rsid w:val="00776121"/>
    <w:rsid w:val="007773AF"/>
    <w:rsid w:val="00780683"/>
    <w:rsid w:val="00785DA2"/>
    <w:rsid w:val="00787BF0"/>
    <w:rsid w:val="00787D5C"/>
    <w:rsid w:val="007925AE"/>
    <w:rsid w:val="00793627"/>
    <w:rsid w:val="007946EA"/>
    <w:rsid w:val="007A132D"/>
    <w:rsid w:val="007A1A8C"/>
    <w:rsid w:val="007A5B53"/>
    <w:rsid w:val="007A626F"/>
    <w:rsid w:val="007B6B54"/>
    <w:rsid w:val="007B7464"/>
    <w:rsid w:val="007D17DD"/>
    <w:rsid w:val="007D197E"/>
    <w:rsid w:val="007E1917"/>
    <w:rsid w:val="007E2549"/>
    <w:rsid w:val="007E7667"/>
    <w:rsid w:val="007E77B3"/>
    <w:rsid w:val="007F2E85"/>
    <w:rsid w:val="007F3963"/>
    <w:rsid w:val="00802514"/>
    <w:rsid w:val="00803509"/>
    <w:rsid w:val="00805B29"/>
    <w:rsid w:val="0081533D"/>
    <w:rsid w:val="00817BBE"/>
    <w:rsid w:val="00825FEF"/>
    <w:rsid w:val="00826B7C"/>
    <w:rsid w:val="00832B9E"/>
    <w:rsid w:val="00833DFF"/>
    <w:rsid w:val="00837CB5"/>
    <w:rsid w:val="00840006"/>
    <w:rsid w:val="00841F38"/>
    <w:rsid w:val="008422D6"/>
    <w:rsid w:val="0084503D"/>
    <w:rsid w:val="00850E22"/>
    <w:rsid w:val="00854AE2"/>
    <w:rsid w:val="0085582D"/>
    <w:rsid w:val="00856DEE"/>
    <w:rsid w:val="00862FF5"/>
    <w:rsid w:val="00864040"/>
    <w:rsid w:val="00870052"/>
    <w:rsid w:val="00873DAC"/>
    <w:rsid w:val="008744E3"/>
    <w:rsid w:val="008772ED"/>
    <w:rsid w:val="00881FEE"/>
    <w:rsid w:val="008820CD"/>
    <w:rsid w:val="00886834"/>
    <w:rsid w:val="00890732"/>
    <w:rsid w:val="0089249F"/>
    <w:rsid w:val="00897835"/>
    <w:rsid w:val="008A2DB8"/>
    <w:rsid w:val="008A7B01"/>
    <w:rsid w:val="008B0019"/>
    <w:rsid w:val="008B0CD5"/>
    <w:rsid w:val="008B1B1D"/>
    <w:rsid w:val="008B66FD"/>
    <w:rsid w:val="008C065C"/>
    <w:rsid w:val="008C7F2F"/>
    <w:rsid w:val="008D3A10"/>
    <w:rsid w:val="008D6B75"/>
    <w:rsid w:val="008E07D1"/>
    <w:rsid w:val="008E24BE"/>
    <w:rsid w:val="008E50DA"/>
    <w:rsid w:val="008E7ECC"/>
    <w:rsid w:val="008F7267"/>
    <w:rsid w:val="00906C3B"/>
    <w:rsid w:val="00910610"/>
    <w:rsid w:val="00914555"/>
    <w:rsid w:val="00923C06"/>
    <w:rsid w:val="00925F4F"/>
    <w:rsid w:val="00927D40"/>
    <w:rsid w:val="00930162"/>
    <w:rsid w:val="00932947"/>
    <w:rsid w:val="00933E92"/>
    <w:rsid w:val="009369F3"/>
    <w:rsid w:val="00936A66"/>
    <w:rsid w:val="0094069D"/>
    <w:rsid w:val="00941EC4"/>
    <w:rsid w:val="00942872"/>
    <w:rsid w:val="00945588"/>
    <w:rsid w:val="00946E0E"/>
    <w:rsid w:val="00947954"/>
    <w:rsid w:val="009521CC"/>
    <w:rsid w:val="009533DD"/>
    <w:rsid w:val="0096713E"/>
    <w:rsid w:val="0097111B"/>
    <w:rsid w:val="00971120"/>
    <w:rsid w:val="00975B8A"/>
    <w:rsid w:val="00981F89"/>
    <w:rsid w:val="00996A28"/>
    <w:rsid w:val="009A1067"/>
    <w:rsid w:val="009A1210"/>
    <w:rsid w:val="009A3262"/>
    <w:rsid w:val="009A492B"/>
    <w:rsid w:val="009A7C9F"/>
    <w:rsid w:val="009B11DF"/>
    <w:rsid w:val="009B68AA"/>
    <w:rsid w:val="009B76E4"/>
    <w:rsid w:val="009B7976"/>
    <w:rsid w:val="009C3582"/>
    <w:rsid w:val="009C4BC0"/>
    <w:rsid w:val="009C548A"/>
    <w:rsid w:val="009C58BB"/>
    <w:rsid w:val="009D037C"/>
    <w:rsid w:val="009D03A3"/>
    <w:rsid w:val="009D2C64"/>
    <w:rsid w:val="009D3792"/>
    <w:rsid w:val="009D3871"/>
    <w:rsid w:val="009D4C13"/>
    <w:rsid w:val="009E0907"/>
    <w:rsid w:val="009E1FCA"/>
    <w:rsid w:val="009E3702"/>
    <w:rsid w:val="009F1503"/>
    <w:rsid w:val="00A054D7"/>
    <w:rsid w:val="00A06005"/>
    <w:rsid w:val="00A102F4"/>
    <w:rsid w:val="00A11B21"/>
    <w:rsid w:val="00A143A8"/>
    <w:rsid w:val="00A21F52"/>
    <w:rsid w:val="00A2262C"/>
    <w:rsid w:val="00A246ED"/>
    <w:rsid w:val="00A30B06"/>
    <w:rsid w:val="00A3176F"/>
    <w:rsid w:val="00A34AFB"/>
    <w:rsid w:val="00A35CE6"/>
    <w:rsid w:val="00A400DA"/>
    <w:rsid w:val="00A41708"/>
    <w:rsid w:val="00A51036"/>
    <w:rsid w:val="00A5443F"/>
    <w:rsid w:val="00A55970"/>
    <w:rsid w:val="00A56337"/>
    <w:rsid w:val="00A63CC3"/>
    <w:rsid w:val="00A65C6F"/>
    <w:rsid w:val="00A662F3"/>
    <w:rsid w:val="00A66761"/>
    <w:rsid w:val="00A80817"/>
    <w:rsid w:val="00A81343"/>
    <w:rsid w:val="00A84A1D"/>
    <w:rsid w:val="00A8532A"/>
    <w:rsid w:val="00A92D44"/>
    <w:rsid w:val="00A95578"/>
    <w:rsid w:val="00AA3953"/>
    <w:rsid w:val="00AA74C8"/>
    <w:rsid w:val="00AC1F25"/>
    <w:rsid w:val="00AC245B"/>
    <w:rsid w:val="00AC37C6"/>
    <w:rsid w:val="00AD281A"/>
    <w:rsid w:val="00AE0454"/>
    <w:rsid w:val="00AE0F17"/>
    <w:rsid w:val="00AE50E8"/>
    <w:rsid w:val="00AE7ECD"/>
    <w:rsid w:val="00AF0277"/>
    <w:rsid w:val="00AF3C2C"/>
    <w:rsid w:val="00AF4091"/>
    <w:rsid w:val="00AF432B"/>
    <w:rsid w:val="00AF5B3B"/>
    <w:rsid w:val="00AF7B19"/>
    <w:rsid w:val="00B0043F"/>
    <w:rsid w:val="00B00AA3"/>
    <w:rsid w:val="00B0195A"/>
    <w:rsid w:val="00B06EA6"/>
    <w:rsid w:val="00B0764C"/>
    <w:rsid w:val="00B13A76"/>
    <w:rsid w:val="00B13FFA"/>
    <w:rsid w:val="00B159A0"/>
    <w:rsid w:val="00B1755E"/>
    <w:rsid w:val="00B30EBD"/>
    <w:rsid w:val="00B31303"/>
    <w:rsid w:val="00B32ECC"/>
    <w:rsid w:val="00B351E2"/>
    <w:rsid w:val="00B3676E"/>
    <w:rsid w:val="00B53179"/>
    <w:rsid w:val="00B61BA6"/>
    <w:rsid w:val="00B62120"/>
    <w:rsid w:val="00B63045"/>
    <w:rsid w:val="00B66258"/>
    <w:rsid w:val="00B716F7"/>
    <w:rsid w:val="00B74412"/>
    <w:rsid w:val="00B8358F"/>
    <w:rsid w:val="00B91C8D"/>
    <w:rsid w:val="00B91D72"/>
    <w:rsid w:val="00B920E0"/>
    <w:rsid w:val="00B92CE4"/>
    <w:rsid w:val="00B933AB"/>
    <w:rsid w:val="00BA342D"/>
    <w:rsid w:val="00BB2BD8"/>
    <w:rsid w:val="00BB4A57"/>
    <w:rsid w:val="00BB5E2D"/>
    <w:rsid w:val="00BB6A0E"/>
    <w:rsid w:val="00BD1A6E"/>
    <w:rsid w:val="00BD460F"/>
    <w:rsid w:val="00BD5593"/>
    <w:rsid w:val="00BD68F7"/>
    <w:rsid w:val="00BE5244"/>
    <w:rsid w:val="00BE6468"/>
    <w:rsid w:val="00C01D24"/>
    <w:rsid w:val="00C02301"/>
    <w:rsid w:val="00C02F1C"/>
    <w:rsid w:val="00C04855"/>
    <w:rsid w:val="00C06C23"/>
    <w:rsid w:val="00C10158"/>
    <w:rsid w:val="00C10D08"/>
    <w:rsid w:val="00C11B61"/>
    <w:rsid w:val="00C11BD9"/>
    <w:rsid w:val="00C17D8E"/>
    <w:rsid w:val="00C3082D"/>
    <w:rsid w:val="00C326A1"/>
    <w:rsid w:val="00C34734"/>
    <w:rsid w:val="00C3495F"/>
    <w:rsid w:val="00C37484"/>
    <w:rsid w:val="00C5056A"/>
    <w:rsid w:val="00C556BE"/>
    <w:rsid w:val="00C639B5"/>
    <w:rsid w:val="00C63D3D"/>
    <w:rsid w:val="00C65A8D"/>
    <w:rsid w:val="00C65D0B"/>
    <w:rsid w:val="00C66A5E"/>
    <w:rsid w:val="00C75B05"/>
    <w:rsid w:val="00C85248"/>
    <w:rsid w:val="00C91BEA"/>
    <w:rsid w:val="00C94A3B"/>
    <w:rsid w:val="00C96522"/>
    <w:rsid w:val="00C9732C"/>
    <w:rsid w:val="00CA38E9"/>
    <w:rsid w:val="00CA3A78"/>
    <w:rsid w:val="00CA4F8F"/>
    <w:rsid w:val="00CB0834"/>
    <w:rsid w:val="00CB6B53"/>
    <w:rsid w:val="00CC0143"/>
    <w:rsid w:val="00CC4310"/>
    <w:rsid w:val="00CC5E1E"/>
    <w:rsid w:val="00CD17AF"/>
    <w:rsid w:val="00CD5A4D"/>
    <w:rsid w:val="00CE0029"/>
    <w:rsid w:val="00CE35A3"/>
    <w:rsid w:val="00CE45EC"/>
    <w:rsid w:val="00CF0128"/>
    <w:rsid w:val="00CF1799"/>
    <w:rsid w:val="00CF188B"/>
    <w:rsid w:val="00CF6208"/>
    <w:rsid w:val="00D013DF"/>
    <w:rsid w:val="00D032C2"/>
    <w:rsid w:val="00D11610"/>
    <w:rsid w:val="00D11A7B"/>
    <w:rsid w:val="00D13D13"/>
    <w:rsid w:val="00D14580"/>
    <w:rsid w:val="00D14B04"/>
    <w:rsid w:val="00D17760"/>
    <w:rsid w:val="00D23FF5"/>
    <w:rsid w:val="00D253F1"/>
    <w:rsid w:val="00D25FB4"/>
    <w:rsid w:val="00D261A1"/>
    <w:rsid w:val="00D32E78"/>
    <w:rsid w:val="00D364EE"/>
    <w:rsid w:val="00D37316"/>
    <w:rsid w:val="00D469B5"/>
    <w:rsid w:val="00D545B9"/>
    <w:rsid w:val="00D56B7A"/>
    <w:rsid w:val="00D577C9"/>
    <w:rsid w:val="00D6457A"/>
    <w:rsid w:val="00D712D6"/>
    <w:rsid w:val="00D76CBA"/>
    <w:rsid w:val="00D81811"/>
    <w:rsid w:val="00D82983"/>
    <w:rsid w:val="00D82F01"/>
    <w:rsid w:val="00D8709B"/>
    <w:rsid w:val="00D9121E"/>
    <w:rsid w:val="00D94070"/>
    <w:rsid w:val="00D97A77"/>
    <w:rsid w:val="00DA1E68"/>
    <w:rsid w:val="00DA6BC1"/>
    <w:rsid w:val="00DA7090"/>
    <w:rsid w:val="00DA7EFF"/>
    <w:rsid w:val="00DB59D2"/>
    <w:rsid w:val="00DB5CE4"/>
    <w:rsid w:val="00DC1102"/>
    <w:rsid w:val="00DC1160"/>
    <w:rsid w:val="00DC3C27"/>
    <w:rsid w:val="00DC7D49"/>
    <w:rsid w:val="00DD12EF"/>
    <w:rsid w:val="00DD1B86"/>
    <w:rsid w:val="00DD2414"/>
    <w:rsid w:val="00DD4760"/>
    <w:rsid w:val="00DD5675"/>
    <w:rsid w:val="00DD6C4E"/>
    <w:rsid w:val="00DE0B97"/>
    <w:rsid w:val="00DE3234"/>
    <w:rsid w:val="00DE5195"/>
    <w:rsid w:val="00DE7439"/>
    <w:rsid w:val="00DF06AB"/>
    <w:rsid w:val="00DF588F"/>
    <w:rsid w:val="00DF6B56"/>
    <w:rsid w:val="00DF73BB"/>
    <w:rsid w:val="00E026EF"/>
    <w:rsid w:val="00E045EE"/>
    <w:rsid w:val="00E12FD7"/>
    <w:rsid w:val="00E1578C"/>
    <w:rsid w:val="00E172FF"/>
    <w:rsid w:val="00E20D7C"/>
    <w:rsid w:val="00E229F6"/>
    <w:rsid w:val="00E235E8"/>
    <w:rsid w:val="00E24424"/>
    <w:rsid w:val="00E25369"/>
    <w:rsid w:val="00E26C3A"/>
    <w:rsid w:val="00E30464"/>
    <w:rsid w:val="00E32097"/>
    <w:rsid w:val="00E32611"/>
    <w:rsid w:val="00E34BD8"/>
    <w:rsid w:val="00E35892"/>
    <w:rsid w:val="00E37958"/>
    <w:rsid w:val="00E40965"/>
    <w:rsid w:val="00E41154"/>
    <w:rsid w:val="00E44EB4"/>
    <w:rsid w:val="00E53409"/>
    <w:rsid w:val="00E60B83"/>
    <w:rsid w:val="00E631F4"/>
    <w:rsid w:val="00E660D8"/>
    <w:rsid w:val="00E754AA"/>
    <w:rsid w:val="00E80BBF"/>
    <w:rsid w:val="00E85585"/>
    <w:rsid w:val="00E901D9"/>
    <w:rsid w:val="00EA0FE5"/>
    <w:rsid w:val="00EA31BC"/>
    <w:rsid w:val="00EB0CC6"/>
    <w:rsid w:val="00EC0F01"/>
    <w:rsid w:val="00EC2823"/>
    <w:rsid w:val="00EC43E2"/>
    <w:rsid w:val="00EC57EB"/>
    <w:rsid w:val="00EC675D"/>
    <w:rsid w:val="00ED182A"/>
    <w:rsid w:val="00ED3D03"/>
    <w:rsid w:val="00ED5D76"/>
    <w:rsid w:val="00ED5E25"/>
    <w:rsid w:val="00EE40D5"/>
    <w:rsid w:val="00EE62DE"/>
    <w:rsid w:val="00EE6F85"/>
    <w:rsid w:val="00EF4A53"/>
    <w:rsid w:val="00EF4F47"/>
    <w:rsid w:val="00EF779B"/>
    <w:rsid w:val="00F02F73"/>
    <w:rsid w:val="00F0413E"/>
    <w:rsid w:val="00F0712B"/>
    <w:rsid w:val="00F11829"/>
    <w:rsid w:val="00F11FE3"/>
    <w:rsid w:val="00F21563"/>
    <w:rsid w:val="00F23A45"/>
    <w:rsid w:val="00F23B48"/>
    <w:rsid w:val="00F37171"/>
    <w:rsid w:val="00F37559"/>
    <w:rsid w:val="00F44C00"/>
    <w:rsid w:val="00F46CD0"/>
    <w:rsid w:val="00F51490"/>
    <w:rsid w:val="00F52FCE"/>
    <w:rsid w:val="00F53FDD"/>
    <w:rsid w:val="00F65A73"/>
    <w:rsid w:val="00F67EDC"/>
    <w:rsid w:val="00F745C9"/>
    <w:rsid w:val="00F779DA"/>
    <w:rsid w:val="00F8640C"/>
    <w:rsid w:val="00F871A0"/>
    <w:rsid w:val="00F916EF"/>
    <w:rsid w:val="00F96589"/>
    <w:rsid w:val="00F96D43"/>
    <w:rsid w:val="00F97A79"/>
    <w:rsid w:val="00FA0349"/>
    <w:rsid w:val="00FA24E0"/>
    <w:rsid w:val="00FA6044"/>
    <w:rsid w:val="00FA63A4"/>
    <w:rsid w:val="00FA77A0"/>
    <w:rsid w:val="00FB35CB"/>
    <w:rsid w:val="00FB4FD4"/>
    <w:rsid w:val="00FC202D"/>
    <w:rsid w:val="00FC6356"/>
    <w:rsid w:val="00FC65B5"/>
    <w:rsid w:val="00FD1CAF"/>
    <w:rsid w:val="00FD2CB3"/>
    <w:rsid w:val="00FD51FC"/>
    <w:rsid w:val="00FE0DE2"/>
    <w:rsid w:val="00FE1826"/>
    <w:rsid w:val="00FF0E3C"/>
    <w:rsid w:val="00FF2545"/>
    <w:rsid w:val="00FF38B9"/>
    <w:rsid w:val="00FF3DA1"/>
    <w:rsid w:val="00FF46E7"/>
    <w:rsid w:val="00FF4E4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114"/>
    <o:shapelayout v:ext="edit">
      <o:idmap v:ext="edit" data="1"/>
    </o:shapelayout>
  </w:shapeDefaults>
  <w:decimalSymbol w:val="."/>
  <w:listSeparator w:val=","/>
  <w14:docId w14:val="495333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index heading" w:uiPriority="0"/>
    <w:lsdException w:name="caption" w:semiHidden="0" w:uiPriority="35" w:unhideWhenUsed="0" w:qFormat="1"/>
    <w:lsdException w:name="page number" w:uiPriority="0"/>
    <w:lsdException w:name="toa heading" w:uiPriority="0"/>
    <w:lsdException w:name="List Bullet"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Table Grid" w:semiHidden="0" w:uiPriority="59" w:unhideWhenUsed="0"/>
    <w:lsdException w:name="Note Level 1" w:unhideWhenUsed="0"/>
    <w:lsdException w:name="Note Level 2" w:semiHidden="0" w:uiPriority="1" w:unhideWhenUsed="0" w:qFormat="1"/>
    <w:lsdException w:name="Note Level 3" w:semiHidden="0" w:uiPriority="60" w:unhideWhenUsed="0"/>
    <w:lsdException w:name="Note Level 4" w:semiHidden="0" w:uiPriority="61" w:unhideWhenUsed="0"/>
    <w:lsdException w:name="Note Level 5" w:semiHidden="0" w:uiPriority="62" w:unhideWhenUsed="0"/>
    <w:lsdException w:name="Note Level 6" w:semiHidden="0" w:uiPriority="63" w:unhideWhenUsed="0"/>
    <w:lsdException w:name="Note Level 7" w:semiHidden="0" w:uiPriority="64" w:unhideWhenUsed="0"/>
    <w:lsdException w:name="Note Level 8" w:semiHidden="0" w:uiPriority="65" w:unhideWhenUsed="0"/>
    <w:lsdException w:name="Note Level 9" w:semiHidden="0" w:uiPriority="66" w:unhideWhenUsed="0"/>
    <w:lsdException w:name="Placeholder Text" w:semiHidden="0" w:uiPriority="67" w:unhideWhenUsed="0"/>
    <w:lsdException w:name="No Spacing" w:semiHidden="0" w:uiPriority="68" w:unhideWhenUsed="0"/>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unhideWhenUsed="0"/>
    <w:lsdException w:name="Colorful List" w:semiHidden="0" w:uiPriority="34"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nhideWhenUsed="0"/>
    <w:lsdException w:name="List Paragraph" w:semiHidden="0" w:uiPriority="34" w:unhideWhenUsed="0" w:qFormat="1"/>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uiPriority="37"/>
    <w:lsdException w:name="Colorful Shading Accent 6" w:uiPriority="39" w:qFormat="1"/>
    <w:lsdException w:name="Colorful List Accent 6" w:semiHidden="0" w:uiPriority="41" w:unhideWhenUsed="0"/>
    <w:lsdException w:name="Colorful Grid Accent 6" w:semiHidden="0" w:uiPriority="42" w:unhideWhenUsed="0"/>
    <w:lsdException w:name="Subtle Emphasis" w:semiHidden="0" w:uiPriority="43" w:unhideWhenUsed="0"/>
    <w:lsdException w:name="Intense Emphasis" w:semiHidden="0" w:uiPriority="44" w:unhideWhenUsed="0"/>
    <w:lsdException w:name="Subtle Reference" w:semiHidden="0" w:uiPriority="45" w:unhideWhenUsed="0"/>
    <w:lsdException w:name="Intense Reference" w:semiHidden="0" w:uiPriority="40" w:unhideWhenUsed="0"/>
    <w:lsdException w:name="Book Title" w:semiHidden="0" w:uiPriority="46" w:unhideWhenUsed="0"/>
    <w:lsdException w:name="Bibliography" w:semiHidden="0" w:uiPriority="37" w:unhideWhenUsed="0"/>
    <w:lsdException w:name="TOC Heading" w:semiHidden="0" w:uiPriority="48" w:unhideWhenUsed="0"/>
  </w:latentStyles>
  <w:style w:type="paragraph" w:default="1" w:styleId="Normal">
    <w:name w:val="Normal"/>
    <w:qFormat/>
    <w:rsid w:val="003B5D9C"/>
    <w:pPr>
      <w:jc w:val="both"/>
    </w:pPr>
    <w:rPr>
      <w:rFonts w:ascii="Arial" w:hAnsi="Arial"/>
      <w:sz w:val="24"/>
      <w:szCs w:val="22"/>
    </w:rPr>
  </w:style>
  <w:style w:type="paragraph" w:styleId="Heading1">
    <w:name w:val="heading 1"/>
    <w:basedOn w:val="Normal"/>
    <w:next w:val="Normal"/>
    <w:link w:val="Heading1Char"/>
    <w:uiPriority w:val="9"/>
    <w:qFormat/>
    <w:rsid w:val="00AE50E8"/>
    <w:pPr>
      <w:keepNext/>
      <w:numPr>
        <w:numId w:val="1"/>
      </w:numPr>
      <w:spacing w:before="240" w:after="60"/>
      <w:jc w:val="center"/>
      <w:outlineLvl w:val="0"/>
    </w:pPr>
    <w:rPr>
      <w:rFonts w:eastAsia="Times New Roman" w:cs="Arial"/>
      <w:b/>
      <w:bCs/>
      <w:smallCaps/>
      <w:color w:val="365F91"/>
      <w:kern w:val="32"/>
      <w:sz w:val="40"/>
      <w:szCs w:val="32"/>
    </w:rPr>
  </w:style>
  <w:style w:type="paragraph" w:styleId="Heading2">
    <w:name w:val="heading 2"/>
    <w:basedOn w:val="Normal"/>
    <w:next w:val="Normal"/>
    <w:link w:val="Heading2Char"/>
    <w:uiPriority w:val="9"/>
    <w:qFormat/>
    <w:rsid w:val="005C4402"/>
    <w:pPr>
      <w:keepNext/>
      <w:keepLines/>
      <w:numPr>
        <w:ilvl w:val="1"/>
        <w:numId w:val="1"/>
      </w:numPr>
      <w:spacing w:before="240" w:after="240"/>
      <w:jc w:val="left"/>
      <w:outlineLvl w:val="1"/>
    </w:pPr>
    <w:rPr>
      <w:rFonts w:eastAsia="Times New Roman" w:cs="Arial"/>
      <w:b/>
      <w:bCs/>
      <w:color w:val="365F91"/>
      <w:sz w:val="32"/>
      <w:szCs w:val="36"/>
    </w:rPr>
  </w:style>
  <w:style w:type="paragraph" w:styleId="Heading3">
    <w:name w:val="heading 3"/>
    <w:basedOn w:val="Normal"/>
    <w:next w:val="Normal"/>
    <w:link w:val="Heading3Char"/>
    <w:qFormat/>
    <w:rsid w:val="0063392F"/>
    <w:pPr>
      <w:keepNext/>
      <w:numPr>
        <w:ilvl w:val="2"/>
        <w:numId w:val="1"/>
      </w:numPr>
      <w:spacing w:before="240" w:after="60"/>
      <w:outlineLvl w:val="2"/>
    </w:pPr>
    <w:rPr>
      <w:rFonts w:eastAsia="Times New Roman" w:cs="Arial"/>
      <w:bCs/>
      <w:color w:val="365F91"/>
      <w:sz w:val="26"/>
      <w:szCs w:val="24"/>
    </w:rPr>
  </w:style>
  <w:style w:type="paragraph" w:styleId="Heading4">
    <w:name w:val="heading 4"/>
    <w:basedOn w:val="Normal"/>
    <w:next w:val="Normal"/>
    <w:link w:val="Heading4Char"/>
    <w:qFormat/>
    <w:rsid w:val="008B66FD"/>
    <w:pPr>
      <w:keepNext/>
      <w:spacing w:before="240" w:after="60"/>
      <w:outlineLvl w:val="3"/>
    </w:pPr>
    <w:rPr>
      <w:rFonts w:ascii="Calibri" w:eastAsia="Times New Roman" w:hAnsi="Calibri"/>
      <w:b/>
      <w:bCs/>
      <w:sz w:val="28"/>
      <w:szCs w:val="28"/>
    </w:rPr>
  </w:style>
  <w:style w:type="paragraph" w:styleId="Heading5">
    <w:name w:val="heading 5"/>
    <w:basedOn w:val="Normal"/>
    <w:next w:val="Normal"/>
    <w:link w:val="Heading5Char"/>
    <w:qFormat/>
    <w:rsid w:val="008B66FD"/>
    <w:pPr>
      <w:spacing w:before="240" w:after="60"/>
      <w:outlineLvl w:val="4"/>
    </w:pPr>
    <w:rPr>
      <w:rFonts w:ascii="Calibri" w:eastAsia="Times New Roman" w:hAnsi="Calibri"/>
      <w:b/>
      <w:bCs/>
      <w:i/>
      <w:iCs/>
      <w:sz w:val="26"/>
      <w:szCs w:val="26"/>
    </w:rPr>
  </w:style>
  <w:style w:type="paragraph" w:styleId="Heading6">
    <w:name w:val="heading 6"/>
    <w:basedOn w:val="Normal"/>
    <w:next w:val="Normal"/>
    <w:link w:val="Heading6Char"/>
    <w:qFormat/>
    <w:rsid w:val="008B66FD"/>
    <w:pPr>
      <w:spacing w:before="240" w:after="60"/>
      <w:outlineLvl w:val="5"/>
    </w:pPr>
    <w:rPr>
      <w:rFonts w:ascii="Calibri" w:eastAsia="Times New Roman" w:hAnsi="Calibri"/>
      <w:b/>
      <w:bCs/>
    </w:rPr>
  </w:style>
  <w:style w:type="paragraph" w:styleId="Heading7">
    <w:name w:val="heading 7"/>
    <w:basedOn w:val="Normal"/>
    <w:next w:val="Normal"/>
    <w:link w:val="Heading7Char"/>
    <w:qFormat/>
    <w:rsid w:val="008B66FD"/>
    <w:pPr>
      <w:spacing w:before="240" w:after="60"/>
      <w:outlineLvl w:val="6"/>
    </w:pPr>
    <w:rPr>
      <w:rFonts w:ascii="Calibri" w:eastAsia="Times New Roman" w:hAnsi="Calibri"/>
      <w:szCs w:val="24"/>
    </w:rPr>
  </w:style>
  <w:style w:type="paragraph" w:styleId="Heading8">
    <w:name w:val="heading 8"/>
    <w:basedOn w:val="Normal"/>
    <w:next w:val="Normal"/>
    <w:link w:val="Heading8Char"/>
    <w:qFormat/>
    <w:rsid w:val="008B66FD"/>
    <w:pPr>
      <w:spacing w:before="240" w:after="60"/>
      <w:outlineLvl w:val="7"/>
    </w:pPr>
    <w:rPr>
      <w:rFonts w:ascii="Calibri" w:eastAsia="Times New Roman" w:hAnsi="Calibri"/>
      <w:i/>
      <w:iCs/>
      <w:szCs w:val="24"/>
    </w:rPr>
  </w:style>
  <w:style w:type="paragraph" w:styleId="Heading9">
    <w:name w:val="heading 9"/>
    <w:basedOn w:val="Normal"/>
    <w:next w:val="Normal"/>
    <w:link w:val="Heading9Char"/>
    <w:qFormat/>
    <w:rsid w:val="008B66FD"/>
    <w:pPr>
      <w:spacing w:before="240" w:after="60"/>
      <w:outlineLvl w:val="8"/>
    </w:pPr>
    <w:rPr>
      <w:rFonts w:ascii="Cambria" w:eastAsia="Times New Roman" w:hAnsi="Cambri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AE50E8"/>
    <w:rPr>
      <w:rFonts w:ascii="Arial" w:eastAsia="Times New Roman" w:hAnsi="Arial" w:cs="Arial"/>
      <w:b/>
      <w:bCs/>
      <w:smallCaps/>
      <w:color w:val="365F91"/>
      <w:kern w:val="32"/>
      <w:sz w:val="40"/>
      <w:szCs w:val="32"/>
    </w:rPr>
  </w:style>
  <w:style w:type="character" w:customStyle="1" w:styleId="Heading2Char">
    <w:name w:val="Heading 2 Char"/>
    <w:link w:val="Heading2"/>
    <w:uiPriority w:val="9"/>
    <w:rsid w:val="005C4402"/>
    <w:rPr>
      <w:rFonts w:ascii="Arial" w:eastAsia="Times New Roman" w:hAnsi="Arial" w:cs="Arial"/>
      <w:b/>
      <w:bCs/>
      <w:color w:val="365F91"/>
      <w:sz w:val="32"/>
      <w:szCs w:val="36"/>
    </w:rPr>
  </w:style>
  <w:style w:type="character" w:customStyle="1" w:styleId="Heading3Char">
    <w:name w:val="Heading 3 Char"/>
    <w:link w:val="Heading3"/>
    <w:rsid w:val="0063392F"/>
    <w:rPr>
      <w:rFonts w:ascii="Arial" w:eastAsia="Times New Roman" w:hAnsi="Arial" w:cs="Arial"/>
      <w:bCs/>
      <w:color w:val="365F91"/>
      <w:sz w:val="26"/>
      <w:szCs w:val="24"/>
    </w:rPr>
  </w:style>
  <w:style w:type="character" w:customStyle="1" w:styleId="Heading4Char">
    <w:name w:val="Heading 4 Char"/>
    <w:link w:val="Heading4"/>
    <w:uiPriority w:val="9"/>
    <w:rsid w:val="008B66FD"/>
    <w:rPr>
      <w:rFonts w:ascii="Calibri" w:eastAsia="Times New Roman" w:hAnsi="Calibri" w:cs="Times New Roman"/>
      <w:b/>
      <w:bCs/>
      <w:sz w:val="28"/>
      <w:szCs w:val="28"/>
    </w:rPr>
  </w:style>
  <w:style w:type="character" w:customStyle="1" w:styleId="Heading5Char">
    <w:name w:val="Heading 5 Char"/>
    <w:link w:val="Heading5"/>
    <w:uiPriority w:val="9"/>
    <w:rsid w:val="008B66FD"/>
    <w:rPr>
      <w:rFonts w:ascii="Calibri" w:eastAsia="Times New Roman" w:hAnsi="Calibri" w:cs="Times New Roman"/>
      <w:b/>
      <w:bCs/>
      <w:i/>
      <w:iCs/>
      <w:sz w:val="26"/>
      <w:szCs w:val="26"/>
    </w:rPr>
  </w:style>
  <w:style w:type="character" w:customStyle="1" w:styleId="Heading6Char">
    <w:name w:val="Heading 6 Char"/>
    <w:link w:val="Heading6"/>
    <w:uiPriority w:val="9"/>
    <w:rsid w:val="008B66FD"/>
    <w:rPr>
      <w:rFonts w:ascii="Calibri" w:eastAsia="Times New Roman" w:hAnsi="Calibri" w:cs="Times New Roman"/>
      <w:b/>
      <w:bCs/>
      <w:sz w:val="22"/>
      <w:szCs w:val="22"/>
    </w:rPr>
  </w:style>
  <w:style w:type="character" w:customStyle="1" w:styleId="Heading7Char">
    <w:name w:val="Heading 7 Char"/>
    <w:link w:val="Heading7"/>
    <w:uiPriority w:val="9"/>
    <w:rsid w:val="008B66FD"/>
    <w:rPr>
      <w:rFonts w:ascii="Calibri" w:eastAsia="Times New Roman" w:hAnsi="Calibri" w:cs="Times New Roman"/>
      <w:sz w:val="24"/>
      <w:szCs w:val="24"/>
    </w:rPr>
  </w:style>
  <w:style w:type="character" w:customStyle="1" w:styleId="Heading8Char">
    <w:name w:val="Heading 8 Char"/>
    <w:link w:val="Heading8"/>
    <w:uiPriority w:val="9"/>
    <w:rsid w:val="008B66FD"/>
    <w:rPr>
      <w:rFonts w:ascii="Calibri" w:eastAsia="Times New Roman" w:hAnsi="Calibri" w:cs="Times New Roman"/>
      <w:i/>
      <w:iCs/>
      <w:sz w:val="24"/>
      <w:szCs w:val="24"/>
    </w:rPr>
  </w:style>
  <w:style w:type="character" w:customStyle="1" w:styleId="Heading9Char">
    <w:name w:val="Heading 9 Char"/>
    <w:link w:val="Heading9"/>
    <w:uiPriority w:val="9"/>
    <w:rsid w:val="008B66FD"/>
    <w:rPr>
      <w:rFonts w:ascii="Cambria" w:eastAsia="Times New Roman" w:hAnsi="Cambria" w:cs="Times New Roman"/>
      <w:sz w:val="22"/>
      <w:szCs w:val="22"/>
    </w:rPr>
  </w:style>
  <w:style w:type="paragraph" w:styleId="Header">
    <w:name w:val="header"/>
    <w:basedOn w:val="Normal"/>
    <w:link w:val="HeaderChar"/>
    <w:uiPriority w:val="99"/>
    <w:rsid w:val="008B66FD"/>
    <w:pPr>
      <w:tabs>
        <w:tab w:val="center" w:pos="4320"/>
        <w:tab w:val="right" w:pos="8640"/>
      </w:tabs>
      <w:spacing w:before="120" w:after="240"/>
    </w:pPr>
    <w:rPr>
      <w:rFonts w:eastAsia="Times New Roman" w:cs="Arial"/>
      <w:szCs w:val="24"/>
    </w:rPr>
  </w:style>
  <w:style w:type="character" w:customStyle="1" w:styleId="HeaderChar">
    <w:name w:val="Header Char"/>
    <w:link w:val="Header"/>
    <w:uiPriority w:val="99"/>
    <w:rsid w:val="008B66FD"/>
    <w:rPr>
      <w:rFonts w:ascii="Arial" w:eastAsia="Times New Roman" w:hAnsi="Arial" w:cs="Arial"/>
      <w:sz w:val="24"/>
      <w:szCs w:val="24"/>
    </w:rPr>
  </w:style>
  <w:style w:type="paragraph" w:styleId="Footer">
    <w:name w:val="footer"/>
    <w:basedOn w:val="Normal"/>
    <w:link w:val="FooterChar"/>
    <w:uiPriority w:val="99"/>
    <w:rsid w:val="008B66FD"/>
    <w:pPr>
      <w:tabs>
        <w:tab w:val="center" w:pos="4320"/>
        <w:tab w:val="right" w:pos="8640"/>
      </w:tabs>
      <w:spacing w:before="120" w:after="240"/>
    </w:pPr>
    <w:rPr>
      <w:rFonts w:eastAsia="Times New Roman" w:cs="Arial"/>
      <w:szCs w:val="24"/>
    </w:rPr>
  </w:style>
  <w:style w:type="character" w:customStyle="1" w:styleId="FooterChar">
    <w:name w:val="Footer Char"/>
    <w:link w:val="Footer"/>
    <w:uiPriority w:val="99"/>
    <w:rsid w:val="008B66FD"/>
    <w:rPr>
      <w:rFonts w:ascii="Arial" w:eastAsia="Times New Roman" w:hAnsi="Arial" w:cs="Arial"/>
      <w:sz w:val="24"/>
      <w:szCs w:val="24"/>
    </w:rPr>
  </w:style>
  <w:style w:type="character" w:styleId="PageNumber">
    <w:name w:val="page number"/>
    <w:basedOn w:val="DefaultParagraphFont"/>
    <w:rsid w:val="008B66FD"/>
  </w:style>
  <w:style w:type="paragraph" w:styleId="Caption">
    <w:name w:val="caption"/>
    <w:basedOn w:val="Normal"/>
    <w:next w:val="Normal"/>
    <w:uiPriority w:val="35"/>
    <w:qFormat/>
    <w:rsid w:val="00317403"/>
    <w:rPr>
      <w:rFonts w:cs="Arial"/>
      <w:b/>
      <w:bCs/>
      <w:sz w:val="20"/>
      <w:szCs w:val="20"/>
    </w:rPr>
  </w:style>
  <w:style w:type="paragraph" w:styleId="BodyText">
    <w:name w:val="Body Text"/>
    <w:basedOn w:val="Normal"/>
    <w:link w:val="BodyTextChar"/>
    <w:rsid w:val="008B66FD"/>
    <w:pPr>
      <w:spacing w:before="120" w:after="240"/>
      <w:jc w:val="center"/>
    </w:pPr>
    <w:rPr>
      <w:rFonts w:eastAsia="Times New Roman" w:cs="Arial"/>
      <w:b/>
      <w:bCs/>
      <w:i/>
      <w:iCs/>
      <w:szCs w:val="24"/>
    </w:rPr>
  </w:style>
  <w:style w:type="character" w:customStyle="1" w:styleId="BodyTextChar">
    <w:name w:val="Body Text Char"/>
    <w:link w:val="BodyText"/>
    <w:rsid w:val="008B66FD"/>
    <w:rPr>
      <w:rFonts w:ascii="Arial" w:eastAsia="Times New Roman" w:hAnsi="Arial" w:cs="Arial"/>
      <w:b/>
      <w:bCs/>
      <w:i/>
      <w:iCs/>
      <w:sz w:val="24"/>
      <w:szCs w:val="24"/>
    </w:rPr>
  </w:style>
  <w:style w:type="paragraph" w:styleId="NormalWeb">
    <w:name w:val="Normal (Web)"/>
    <w:basedOn w:val="Normal"/>
    <w:uiPriority w:val="99"/>
    <w:rsid w:val="008B66FD"/>
    <w:pPr>
      <w:spacing w:before="100" w:beforeAutospacing="1" w:after="100" w:afterAutospacing="1"/>
    </w:pPr>
    <w:rPr>
      <w:rFonts w:ascii="Arial Unicode MS" w:eastAsia="Arial Unicode MS" w:hAnsi="Arial Unicode MS" w:cs="Arial Unicode MS"/>
      <w:szCs w:val="24"/>
    </w:rPr>
  </w:style>
  <w:style w:type="table" w:styleId="TableGrid">
    <w:name w:val="Table Grid"/>
    <w:basedOn w:val="TableNormal"/>
    <w:uiPriority w:val="59"/>
    <w:rsid w:val="008B66FD"/>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1-Accent11">
    <w:name w:val="Medium Shading 1 - Accent 11"/>
    <w:basedOn w:val="TableNormal"/>
    <w:uiPriority w:val="63"/>
    <w:rsid w:val="0068631B"/>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cPr>
      <w:shd w:val="clear" w:color="auto" w:fill="9AF0B1"/>
    </w:tcPr>
    <w:tblStylePr w:type="firstRow">
      <w:pPr>
        <w:spacing w:before="0" w:after="0" w:line="240" w:lineRule="auto"/>
      </w:pPr>
      <w:rPr>
        <w:b/>
        <w:bCs/>
        <w:color w:val="FFFFFF"/>
      </w:rPr>
      <w:tblPr/>
      <w:tcPr>
        <w:shd w:val="clear" w:color="auto" w:fill="1AB442"/>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shd w:val="clear" w:color="auto" w:fill="C6F6D3"/>
      </w:tcPr>
    </w:tblStylePr>
    <w:tblStylePr w:type="band2Horz">
      <w:tblPr/>
      <w:tcPr>
        <w:shd w:val="clear" w:color="auto" w:fill="F2F2F2"/>
      </w:tcPr>
    </w:tblStylePr>
  </w:style>
  <w:style w:type="paragraph" w:styleId="BalloonText">
    <w:name w:val="Balloon Text"/>
    <w:basedOn w:val="Normal"/>
    <w:link w:val="BalloonTextChar"/>
    <w:uiPriority w:val="99"/>
    <w:semiHidden/>
    <w:unhideWhenUsed/>
    <w:rsid w:val="008B66FD"/>
    <w:rPr>
      <w:rFonts w:ascii="Tahoma" w:hAnsi="Tahoma" w:cs="Tahoma"/>
      <w:sz w:val="16"/>
      <w:szCs w:val="16"/>
    </w:rPr>
  </w:style>
  <w:style w:type="character" w:customStyle="1" w:styleId="BalloonTextChar">
    <w:name w:val="Balloon Text Char"/>
    <w:link w:val="BalloonText"/>
    <w:uiPriority w:val="99"/>
    <w:semiHidden/>
    <w:rsid w:val="008B66FD"/>
    <w:rPr>
      <w:rFonts w:ascii="Tahoma" w:hAnsi="Tahoma" w:cs="Tahoma"/>
      <w:sz w:val="16"/>
      <w:szCs w:val="16"/>
    </w:rPr>
  </w:style>
  <w:style w:type="paragraph" w:customStyle="1" w:styleId="2TEXT">
    <w:name w:val="# 2 TEXT"/>
    <w:basedOn w:val="Normal"/>
    <w:link w:val="2TEXTChar"/>
    <w:rsid w:val="008B66FD"/>
    <w:pPr>
      <w:spacing w:before="120" w:after="40" w:line="276" w:lineRule="auto"/>
    </w:pPr>
    <w:rPr>
      <w:rFonts w:ascii="Cambria" w:eastAsia="Times New Roman" w:hAnsi="Cambria" w:cs="Arial"/>
      <w:lang w:bidi="en-US"/>
    </w:rPr>
  </w:style>
  <w:style w:type="character" w:customStyle="1" w:styleId="2TEXTChar">
    <w:name w:val="# 2 TEXT Char"/>
    <w:link w:val="2TEXT"/>
    <w:rsid w:val="008B66FD"/>
    <w:rPr>
      <w:rFonts w:ascii="Cambria" w:eastAsia="Times New Roman" w:hAnsi="Cambria" w:cs="Arial"/>
      <w:lang w:bidi="en-US"/>
    </w:rPr>
  </w:style>
  <w:style w:type="paragraph" w:customStyle="1" w:styleId="MediumShading1-Accent12">
    <w:name w:val="Medium Shading 1 - Accent 12"/>
    <w:uiPriority w:val="1"/>
    <w:qFormat/>
    <w:rsid w:val="00317403"/>
    <w:rPr>
      <w:sz w:val="22"/>
      <w:szCs w:val="22"/>
    </w:rPr>
  </w:style>
  <w:style w:type="paragraph" w:customStyle="1" w:styleId="MediumGrid1-Accent21">
    <w:name w:val="Medium Grid 1 - Accent 21"/>
    <w:basedOn w:val="Normal"/>
    <w:uiPriority w:val="34"/>
    <w:qFormat/>
    <w:rsid w:val="00317403"/>
    <w:pPr>
      <w:spacing w:after="200" w:line="276" w:lineRule="auto"/>
      <w:ind w:left="720"/>
      <w:contextualSpacing/>
      <w:jc w:val="left"/>
    </w:pPr>
    <w:rPr>
      <w:rFonts w:eastAsia="Times New Roman"/>
    </w:rPr>
  </w:style>
  <w:style w:type="character" w:styleId="Hyperlink">
    <w:name w:val="Hyperlink"/>
    <w:uiPriority w:val="99"/>
    <w:unhideWhenUsed/>
    <w:rsid w:val="00317403"/>
    <w:rPr>
      <w:color w:val="0000FF"/>
      <w:u w:val="single"/>
    </w:rPr>
  </w:style>
  <w:style w:type="character" w:styleId="CommentReference">
    <w:name w:val="annotation reference"/>
    <w:uiPriority w:val="99"/>
    <w:semiHidden/>
    <w:unhideWhenUsed/>
    <w:rsid w:val="00317403"/>
    <w:rPr>
      <w:sz w:val="16"/>
      <w:szCs w:val="16"/>
    </w:rPr>
  </w:style>
  <w:style w:type="paragraph" w:styleId="CommentText">
    <w:name w:val="annotation text"/>
    <w:basedOn w:val="Normal"/>
    <w:link w:val="CommentTextChar"/>
    <w:uiPriority w:val="99"/>
    <w:unhideWhenUsed/>
    <w:rsid w:val="00317403"/>
    <w:rPr>
      <w:sz w:val="20"/>
      <w:szCs w:val="20"/>
    </w:rPr>
  </w:style>
  <w:style w:type="character" w:customStyle="1" w:styleId="CommentTextChar">
    <w:name w:val="Comment Text Char"/>
    <w:basedOn w:val="DefaultParagraphFont"/>
    <w:link w:val="CommentText"/>
    <w:uiPriority w:val="99"/>
    <w:rsid w:val="00317403"/>
  </w:style>
  <w:style w:type="character" w:customStyle="1" w:styleId="CommentSubjectChar">
    <w:name w:val="Comment Subject Char"/>
    <w:link w:val="CommentSubject"/>
    <w:uiPriority w:val="99"/>
    <w:rsid w:val="00317403"/>
    <w:rPr>
      <w:b/>
      <w:bCs/>
      <w:lang w:val="x-none" w:eastAsia="x-none"/>
    </w:rPr>
  </w:style>
  <w:style w:type="paragraph" w:styleId="CommentSubject">
    <w:name w:val="annotation subject"/>
    <w:basedOn w:val="CommentText"/>
    <w:next w:val="CommentText"/>
    <w:link w:val="CommentSubjectChar"/>
    <w:uiPriority w:val="99"/>
    <w:semiHidden/>
    <w:unhideWhenUsed/>
    <w:rsid w:val="00317403"/>
    <w:rPr>
      <w:b/>
      <w:bCs/>
      <w:lang w:val="x-none" w:eastAsia="x-none"/>
    </w:rPr>
  </w:style>
  <w:style w:type="paragraph" w:styleId="FootnoteText">
    <w:name w:val="footnote text"/>
    <w:basedOn w:val="Normal"/>
    <w:link w:val="FootnoteTextChar"/>
    <w:uiPriority w:val="99"/>
    <w:unhideWhenUsed/>
    <w:rsid w:val="00317403"/>
    <w:rPr>
      <w:sz w:val="20"/>
      <w:szCs w:val="20"/>
    </w:rPr>
  </w:style>
  <w:style w:type="character" w:customStyle="1" w:styleId="FootnoteTextChar">
    <w:name w:val="Footnote Text Char"/>
    <w:basedOn w:val="DefaultParagraphFont"/>
    <w:link w:val="FootnoteText"/>
    <w:uiPriority w:val="99"/>
    <w:rsid w:val="00317403"/>
  </w:style>
  <w:style w:type="character" w:styleId="FootnoteReference">
    <w:name w:val="footnote reference"/>
    <w:uiPriority w:val="99"/>
    <w:unhideWhenUsed/>
    <w:rsid w:val="00317403"/>
    <w:rPr>
      <w:vertAlign w:val="superscript"/>
    </w:rPr>
  </w:style>
  <w:style w:type="paragraph" w:styleId="DocumentMap">
    <w:name w:val="Document Map"/>
    <w:basedOn w:val="Normal"/>
    <w:link w:val="DocumentMapChar"/>
    <w:uiPriority w:val="99"/>
    <w:semiHidden/>
    <w:rsid w:val="003B5D9C"/>
    <w:pPr>
      <w:shd w:val="clear" w:color="auto" w:fill="000080"/>
    </w:pPr>
    <w:rPr>
      <w:rFonts w:ascii="Tahoma" w:hAnsi="Tahoma" w:cs="Tahoma"/>
    </w:rPr>
  </w:style>
  <w:style w:type="character" w:customStyle="1" w:styleId="DocumentMapChar">
    <w:name w:val="Document Map Char"/>
    <w:link w:val="DocumentMap"/>
    <w:uiPriority w:val="99"/>
    <w:semiHidden/>
    <w:rsid w:val="003B5D9C"/>
    <w:rPr>
      <w:rFonts w:ascii="Tahoma" w:hAnsi="Tahoma" w:cs="Tahoma"/>
      <w:sz w:val="24"/>
      <w:szCs w:val="22"/>
      <w:shd w:val="clear" w:color="auto" w:fill="000080"/>
    </w:rPr>
  </w:style>
  <w:style w:type="paragraph" w:styleId="TOC1">
    <w:name w:val="toc 1"/>
    <w:basedOn w:val="Normal"/>
    <w:next w:val="Normal"/>
    <w:autoRedefine/>
    <w:uiPriority w:val="39"/>
    <w:rsid w:val="00FD2CB3"/>
    <w:pPr>
      <w:tabs>
        <w:tab w:val="left" w:pos="990"/>
        <w:tab w:val="right" w:leader="dot" w:pos="9360"/>
      </w:tabs>
      <w:spacing w:before="120" w:after="120"/>
      <w:ind w:left="720" w:right="720" w:hanging="720"/>
      <w:jc w:val="center"/>
    </w:pPr>
    <w:rPr>
      <w:rFonts w:cs="Arial"/>
      <w:b/>
      <w:noProof/>
      <w:sz w:val="28"/>
      <w:szCs w:val="28"/>
    </w:rPr>
  </w:style>
  <w:style w:type="paragraph" w:styleId="TOC2">
    <w:name w:val="toc 2"/>
    <w:basedOn w:val="Normal"/>
    <w:next w:val="Normal"/>
    <w:autoRedefine/>
    <w:uiPriority w:val="39"/>
    <w:rsid w:val="00FD2CB3"/>
    <w:pPr>
      <w:tabs>
        <w:tab w:val="left" w:pos="1080"/>
        <w:tab w:val="left" w:pos="1170"/>
        <w:tab w:val="right" w:leader="dot" w:pos="9350"/>
      </w:tabs>
      <w:ind w:left="1152" w:hanging="720"/>
      <w:jc w:val="left"/>
    </w:pPr>
    <w:rPr>
      <w:rFonts w:cs="Arial"/>
    </w:rPr>
  </w:style>
  <w:style w:type="paragraph" w:styleId="TOC3">
    <w:name w:val="toc 3"/>
    <w:basedOn w:val="Normal"/>
    <w:next w:val="Normal"/>
    <w:autoRedefine/>
    <w:uiPriority w:val="39"/>
    <w:rsid w:val="003B5D9C"/>
    <w:pPr>
      <w:tabs>
        <w:tab w:val="left" w:pos="1890"/>
        <w:tab w:val="right" w:leader="dot" w:pos="9350"/>
      </w:tabs>
      <w:ind w:left="1440" w:hanging="360"/>
    </w:pPr>
    <w:rPr>
      <w:rFonts w:cs="Arial"/>
    </w:rPr>
  </w:style>
  <w:style w:type="paragraph" w:styleId="TOC4">
    <w:name w:val="toc 4"/>
    <w:basedOn w:val="Normal"/>
    <w:next w:val="Normal"/>
    <w:autoRedefine/>
    <w:uiPriority w:val="39"/>
    <w:rsid w:val="003B5D9C"/>
    <w:pPr>
      <w:ind w:left="720"/>
    </w:pPr>
    <w:rPr>
      <w:rFonts w:cs="Arial"/>
    </w:rPr>
  </w:style>
  <w:style w:type="paragraph" w:styleId="TOC5">
    <w:name w:val="toc 5"/>
    <w:basedOn w:val="Normal"/>
    <w:next w:val="Normal"/>
    <w:autoRedefine/>
    <w:uiPriority w:val="39"/>
    <w:rsid w:val="003B5D9C"/>
    <w:pPr>
      <w:ind w:left="960"/>
    </w:pPr>
    <w:rPr>
      <w:rFonts w:cs="Arial"/>
    </w:rPr>
  </w:style>
  <w:style w:type="paragraph" w:styleId="TOC6">
    <w:name w:val="toc 6"/>
    <w:basedOn w:val="Normal"/>
    <w:next w:val="Normal"/>
    <w:autoRedefine/>
    <w:uiPriority w:val="39"/>
    <w:rsid w:val="003B5D9C"/>
    <w:pPr>
      <w:ind w:left="1200"/>
    </w:pPr>
    <w:rPr>
      <w:rFonts w:cs="Arial"/>
    </w:rPr>
  </w:style>
  <w:style w:type="paragraph" w:styleId="TOC7">
    <w:name w:val="toc 7"/>
    <w:basedOn w:val="Normal"/>
    <w:next w:val="Normal"/>
    <w:autoRedefine/>
    <w:uiPriority w:val="39"/>
    <w:rsid w:val="003B5D9C"/>
    <w:pPr>
      <w:ind w:left="1440"/>
    </w:pPr>
    <w:rPr>
      <w:rFonts w:cs="Arial"/>
    </w:rPr>
  </w:style>
  <w:style w:type="paragraph" w:styleId="TOC8">
    <w:name w:val="toc 8"/>
    <w:basedOn w:val="Normal"/>
    <w:next w:val="Normal"/>
    <w:autoRedefine/>
    <w:uiPriority w:val="39"/>
    <w:rsid w:val="003B5D9C"/>
    <w:pPr>
      <w:ind w:left="1680"/>
    </w:pPr>
    <w:rPr>
      <w:rFonts w:cs="Arial"/>
    </w:rPr>
  </w:style>
  <w:style w:type="paragraph" w:styleId="TOC9">
    <w:name w:val="toc 9"/>
    <w:basedOn w:val="Normal"/>
    <w:next w:val="Normal"/>
    <w:autoRedefine/>
    <w:uiPriority w:val="39"/>
    <w:rsid w:val="003B5D9C"/>
    <w:pPr>
      <w:ind w:left="1920"/>
    </w:pPr>
    <w:rPr>
      <w:rFonts w:cs="Arial"/>
    </w:rPr>
  </w:style>
  <w:style w:type="paragraph" w:styleId="BodyTextIndent">
    <w:name w:val="Body Text Indent"/>
    <w:basedOn w:val="Normal"/>
    <w:link w:val="BodyTextIndentChar"/>
    <w:semiHidden/>
    <w:rsid w:val="003B5D9C"/>
    <w:pPr>
      <w:spacing w:before="240"/>
      <w:ind w:left="360"/>
    </w:pPr>
    <w:rPr>
      <w:rFonts w:cs="Arial"/>
    </w:rPr>
  </w:style>
  <w:style w:type="character" w:customStyle="1" w:styleId="BodyTextIndentChar">
    <w:name w:val="Body Text Indent Char"/>
    <w:link w:val="BodyTextIndent"/>
    <w:semiHidden/>
    <w:rsid w:val="003B5D9C"/>
    <w:rPr>
      <w:rFonts w:ascii="Arial" w:hAnsi="Arial" w:cs="Arial"/>
      <w:sz w:val="24"/>
      <w:szCs w:val="22"/>
    </w:rPr>
  </w:style>
  <w:style w:type="paragraph" w:styleId="TableofFigures">
    <w:name w:val="table of figures"/>
    <w:basedOn w:val="Normal"/>
    <w:next w:val="Normal"/>
    <w:uiPriority w:val="99"/>
    <w:rsid w:val="003B5D9C"/>
    <w:pPr>
      <w:spacing w:after="120"/>
      <w:ind w:left="475" w:hanging="475"/>
    </w:pPr>
    <w:rPr>
      <w:rFonts w:cs="Arial"/>
    </w:rPr>
  </w:style>
  <w:style w:type="paragraph" w:styleId="BodyText2">
    <w:name w:val="Body Text 2"/>
    <w:basedOn w:val="Normal"/>
    <w:link w:val="BodyText2Char"/>
    <w:semiHidden/>
    <w:rsid w:val="003B5D9C"/>
    <w:pPr>
      <w:autoSpaceDE w:val="0"/>
      <w:autoSpaceDN w:val="0"/>
      <w:adjustRightInd w:val="0"/>
    </w:pPr>
    <w:rPr>
      <w:rFonts w:cs="Arial"/>
      <w:sz w:val="20"/>
      <w:szCs w:val="20"/>
    </w:rPr>
  </w:style>
  <w:style w:type="character" w:customStyle="1" w:styleId="BodyText2Char">
    <w:name w:val="Body Text 2 Char"/>
    <w:link w:val="BodyText2"/>
    <w:semiHidden/>
    <w:rsid w:val="003B5D9C"/>
    <w:rPr>
      <w:rFonts w:ascii="Arial" w:hAnsi="Arial" w:cs="Arial"/>
    </w:rPr>
  </w:style>
  <w:style w:type="paragraph" w:customStyle="1" w:styleId="Figure">
    <w:name w:val="Figure"/>
    <w:basedOn w:val="Normal"/>
    <w:rsid w:val="003B5D9C"/>
    <w:pPr>
      <w:spacing w:after="120"/>
      <w:jc w:val="center"/>
    </w:pPr>
    <w:rPr>
      <w:rFonts w:ascii="Palatino" w:hAnsi="Palatino"/>
      <w:b/>
      <w:bCs/>
      <w:szCs w:val="20"/>
    </w:rPr>
  </w:style>
  <w:style w:type="paragraph" w:customStyle="1" w:styleId="Bullet1">
    <w:name w:val="Bullet 1"/>
    <w:basedOn w:val="Normal"/>
    <w:rsid w:val="003B5D9C"/>
    <w:pPr>
      <w:numPr>
        <w:numId w:val="10"/>
      </w:numPr>
      <w:spacing w:before="60" w:after="60"/>
      <w:jc w:val="left"/>
    </w:pPr>
    <w:rPr>
      <w:rFonts w:ascii="Palatino" w:hAnsi="Palatino"/>
    </w:rPr>
  </w:style>
  <w:style w:type="paragraph" w:customStyle="1" w:styleId="Default">
    <w:name w:val="Default"/>
    <w:rsid w:val="003B5D9C"/>
    <w:pPr>
      <w:autoSpaceDE w:val="0"/>
      <w:autoSpaceDN w:val="0"/>
      <w:adjustRightInd w:val="0"/>
    </w:pPr>
    <w:rPr>
      <w:rFonts w:ascii="Cambria" w:hAnsi="Cambria" w:cs="Cambria"/>
      <w:color w:val="000000"/>
      <w:sz w:val="24"/>
      <w:szCs w:val="24"/>
    </w:rPr>
  </w:style>
  <w:style w:type="paragraph" w:customStyle="1" w:styleId="Table">
    <w:name w:val="Table"/>
    <w:basedOn w:val="Normal"/>
    <w:rsid w:val="003B5D9C"/>
    <w:pPr>
      <w:spacing w:after="120"/>
      <w:jc w:val="center"/>
    </w:pPr>
    <w:rPr>
      <w:rFonts w:ascii="Palatino" w:hAnsi="Palatino" w:cs="Tahoma"/>
      <w:b/>
      <w:snapToGrid w:val="0"/>
      <w:szCs w:val="20"/>
    </w:rPr>
  </w:style>
  <w:style w:type="character" w:customStyle="1" w:styleId="apple-style-span">
    <w:name w:val="apple-style-span"/>
    <w:basedOn w:val="DefaultParagraphFont"/>
    <w:rsid w:val="003B5D9C"/>
  </w:style>
  <w:style w:type="character" w:customStyle="1" w:styleId="PlainTable31">
    <w:name w:val="Plain Table 31"/>
    <w:uiPriority w:val="19"/>
    <w:qFormat/>
    <w:rsid w:val="003B5D9C"/>
    <w:rPr>
      <w:i/>
      <w:iCs/>
      <w:color w:val="808080"/>
    </w:rPr>
  </w:style>
  <w:style w:type="character" w:styleId="Emphasis">
    <w:name w:val="Emphasis"/>
    <w:uiPriority w:val="20"/>
    <w:qFormat/>
    <w:rsid w:val="003B5D9C"/>
    <w:rPr>
      <w:i/>
      <w:iCs/>
    </w:rPr>
  </w:style>
  <w:style w:type="paragraph" w:customStyle="1" w:styleId="Bullet2">
    <w:name w:val="Bullet 2"/>
    <w:basedOn w:val="Normal"/>
    <w:next w:val="Normal"/>
    <w:rsid w:val="003B5D9C"/>
    <w:pPr>
      <w:numPr>
        <w:numId w:val="11"/>
      </w:numPr>
      <w:spacing w:before="60" w:after="60"/>
      <w:jc w:val="left"/>
    </w:pPr>
    <w:rPr>
      <w:rFonts w:ascii="Palatino" w:hAnsi="Palatino"/>
    </w:rPr>
  </w:style>
  <w:style w:type="paragraph" w:customStyle="1" w:styleId="Pa16">
    <w:name w:val="Pa16"/>
    <w:basedOn w:val="Normal"/>
    <w:next w:val="Normal"/>
    <w:uiPriority w:val="99"/>
    <w:rsid w:val="003B5D9C"/>
    <w:pPr>
      <w:autoSpaceDE w:val="0"/>
      <w:autoSpaceDN w:val="0"/>
      <w:adjustRightInd w:val="0"/>
      <w:spacing w:line="171" w:lineRule="atLeast"/>
      <w:jc w:val="left"/>
    </w:pPr>
    <w:rPr>
      <w:rFonts w:cs="Arial"/>
    </w:rPr>
  </w:style>
  <w:style w:type="character" w:customStyle="1" w:styleId="A10">
    <w:name w:val="A10"/>
    <w:uiPriority w:val="99"/>
    <w:rsid w:val="003B5D9C"/>
    <w:rPr>
      <w:color w:val="000000"/>
      <w:sz w:val="17"/>
      <w:szCs w:val="17"/>
    </w:rPr>
  </w:style>
  <w:style w:type="paragraph" w:customStyle="1" w:styleId="Pa11">
    <w:name w:val="Pa11"/>
    <w:basedOn w:val="Normal"/>
    <w:next w:val="Normal"/>
    <w:uiPriority w:val="99"/>
    <w:rsid w:val="003B5D9C"/>
    <w:pPr>
      <w:autoSpaceDE w:val="0"/>
      <w:autoSpaceDN w:val="0"/>
      <w:adjustRightInd w:val="0"/>
      <w:spacing w:line="171" w:lineRule="atLeast"/>
      <w:jc w:val="left"/>
    </w:pPr>
    <w:rPr>
      <w:rFonts w:cs="Arial"/>
    </w:rPr>
  </w:style>
  <w:style w:type="paragraph" w:styleId="ListBullet">
    <w:name w:val="List Bullet"/>
    <w:basedOn w:val="Normal"/>
    <w:semiHidden/>
    <w:rsid w:val="003B5D9C"/>
    <w:pPr>
      <w:numPr>
        <w:numId w:val="12"/>
      </w:numPr>
      <w:tabs>
        <w:tab w:val="clear" w:pos="360"/>
        <w:tab w:val="num" w:pos="720"/>
      </w:tabs>
      <w:ind w:left="720"/>
    </w:pPr>
    <w:rPr>
      <w:rFonts w:cs="Arial"/>
      <w:snapToGrid w:val="0"/>
      <w:szCs w:val="20"/>
    </w:rPr>
  </w:style>
  <w:style w:type="paragraph" w:customStyle="1" w:styleId="NumberedList">
    <w:name w:val="Numbered List"/>
    <w:basedOn w:val="Normal"/>
    <w:rsid w:val="003B5D9C"/>
    <w:pPr>
      <w:numPr>
        <w:numId w:val="13"/>
      </w:numPr>
      <w:spacing w:before="40" w:after="40"/>
      <w:jc w:val="left"/>
    </w:pPr>
    <w:rPr>
      <w:rFonts w:ascii="Palatino" w:hAnsi="Palatino"/>
      <w:szCs w:val="20"/>
    </w:rPr>
  </w:style>
  <w:style w:type="paragraph" w:styleId="BodyTextIndent2">
    <w:name w:val="Body Text Indent 2"/>
    <w:basedOn w:val="Normal"/>
    <w:link w:val="BodyTextIndent2Char"/>
    <w:semiHidden/>
    <w:rsid w:val="003B5D9C"/>
    <w:pPr>
      <w:ind w:firstLine="720"/>
    </w:pPr>
    <w:rPr>
      <w:rFonts w:ascii="Times New Roman" w:hAnsi="Times New Roman"/>
      <w:spacing w:val="4"/>
    </w:rPr>
  </w:style>
  <w:style w:type="character" w:customStyle="1" w:styleId="BodyTextIndent2Char">
    <w:name w:val="Body Text Indent 2 Char"/>
    <w:link w:val="BodyTextIndent2"/>
    <w:semiHidden/>
    <w:rsid w:val="003B5D9C"/>
    <w:rPr>
      <w:rFonts w:ascii="Times New Roman" w:hAnsi="Times New Roman"/>
      <w:spacing w:val="4"/>
      <w:sz w:val="24"/>
      <w:szCs w:val="22"/>
    </w:rPr>
  </w:style>
  <w:style w:type="paragraph" w:styleId="Index1">
    <w:name w:val="index 1"/>
    <w:basedOn w:val="Normal"/>
    <w:next w:val="Normal"/>
    <w:autoRedefine/>
    <w:semiHidden/>
    <w:rsid w:val="003B5D9C"/>
    <w:pPr>
      <w:ind w:left="240" w:hanging="240"/>
    </w:pPr>
    <w:rPr>
      <w:rFonts w:cs="Arial"/>
      <w:bCs/>
    </w:rPr>
  </w:style>
  <w:style w:type="paragraph" w:styleId="Index2">
    <w:name w:val="index 2"/>
    <w:basedOn w:val="Normal"/>
    <w:next w:val="Normal"/>
    <w:autoRedefine/>
    <w:semiHidden/>
    <w:rsid w:val="003B5D9C"/>
    <w:pPr>
      <w:ind w:left="480" w:hanging="240"/>
    </w:pPr>
    <w:rPr>
      <w:rFonts w:cs="Arial"/>
      <w:bCs/>
    </w:rPr>
  </w:style>
  <w:style w:type="paragraph" w:styleId="Index3">
    <w:name w:val="index 3"/>
    <w:basedOn w:val="Normal"/>
    <w:next w:val="Normal"/>
    <w:autoRedefine/>
    <w:semiHidden/>
    <w:rsid w:val="003B5D9C"/>
    <w:pPr>
      <w:ind w:left="720" w:hanging="240"/>
    </w:pPr>
    <w:rPr>
      <w:rFonts w:cs="Arial"/>
      <w:bCs/>
    </w:rPr>
  </w:style>
  <w:style w:type="paragraph" w:styleId="Index4">
    <w:name w:val="index 4"/>
    <w:basedOn w:val="Normal"/>
    <w:next w:val="Normal"/>
    <w:autoRedefine/>
    <w:semiHidden/>
    <w:rsid w:val="003B5D9C"/>
    <w:pPr>
      <w:ind w:left="960" w:hanging="240"/>
    </w:pPr>
    <w:rPr>
      <w:rFonts w:cs="Arial"/>
      <w:bCs/>
    </w:rPr>
  </w:style>
  <w:style w:type="paragraph" w:styleId="Index5">
    <w:name w:val="index 5"/>
    <w:basedOn w:val="Normal"/>
    <w:next w:val="Normal"/>
    <w:autoRedefine/>
    <w:semiHidden/>
    <w:rsid w:val="003B5D9C"/>
    <w:pPr>
      <w:ind w:left="1200" w:hanging="240"/>
    </w:pPr>
    <w:rPr>
      <w:rFonts w:cs="Arial"/>
      <w:bCs/>
    </w:rPr>
  </w:style>
  <w:style w:type="paragraph" w:styleId="Index6">
    <w:name w:val="index 6"/>
    <w:basedOn w:val="Normal"/>
    <w:next w:val="Normal"/>
    <w:autoRedefine/>
    <w:semiHidden/>
    <w:rsid w:val="003B5D9C"/>
    <w:pPr>
      <w:ind w:left="1440" w:hanging="240"/>
    </w:pPr>
    <w:rPr>
      <w:rFonts w:cs="Arial"/>
      <w:bCs/>
    </w:rPr>
  </w:style>
  <w:style w:type="paragraph" w:styleId="Index7">
    <w:name w:val="index 7"/>
    <w:basedOn w:val="Normal"/>
    <w:next w:val="Normal"/>
    <w:autoRedefine/>
    <w:semiHidden/>
    <w:rsid w:val="003B5D9C"/>
    <w:pPr>
      <w:ind w:left="1680" w:hanging="240"/>
    </w:pPr>
    <w:rPr>
      <w:rFonts w:cs="Arial"/>
      <w:bCs/>
    </w:rPr>
  </w:style>
  <w:style w:type="paragraph" w:styleId="Index8">
    <w:name w:val="index 8"/>
    <w:basedOn w:val="Normal"/>
    <w:next w:val="Normal"/>
    <w:autoRedefine/>
    <w:semiHidden/>
    <w:rsid w:val="003B5D9C"/>
    <w:pPr>
      <w:ind w:left="1920" w:hanging="240"/>
    </w:pPr>
    <w:rPr>
      <w:rFonts w:cs="Arial"/>
      <w:bCs/>
    </w:rPr>
  </w:style>
  <w:style w:type="paragraph" w:styleId="Index9">
    <w:name w:val="index 9"/>
    <w:basedOn w:val="Normal"/>
    <w:next w:val="Normal"/>
    <w:autoRedefine/>
    <w:semiHidden/>
    <w:rsid w:val="003B5D9C"/>
    <w:pPr>
      <w:ind w:left="2160" w:hanging="240"/>
    </w:pPr>
    <w:rPr>
      <w:rFonts w:cs="Arial"/>
      <w:bCs/>
    </w:rPr>
  </w:style>
  <w:style w:type="paragraph" w:styleId="IndexHeading">
    <w:name w:val="index heading"/>
    <w:basedOn w:val="Normal"/>
    <w:next w:val="Index1"/>
    <w:semiHidden/>
    <w:rsid w:val="003B5D9C"/>
    <w:rPr>
      <w:rFonts w:cs="Arial"/>
      <w:bCs/>
    </w:rPr>
  </w:style>
  <w:style w:type="paragraph" w:styleId="BodyText3">
    <w:name w:val="Body Text 3"/>
    <w:basedOn w:val="Normal"/>
    <w:link w:val="BodyText3Char"/>
    <w:semiHidden/>
    <w:rsid w:val="003B5D9C"/>
    <w:rPr>
      <w:b/>
      <w:bCs/>
    </w:rPr>
  </w:style>
  <w:style w:type="character" w:customStyle="1" w:styleId="BodyText3Char">
    <w:name w:val="Body Text 3 Char"/>
    <w:link w:val="BodyText3"/>
    <w:semiHidden/>
    <w:rsid w:val="003B5D9C"/>
    <w:rPr>
      <w:rFonts w:ascii="Arial" w:hAnsi="Arial"/>
      <w:b/>
      <w:bCs/>
      <w:sz w:val="24"/>
      <w:szCs w:val="22"/>
    </w:rPr>
  </w:style>
  <w:style w:type="character" w:customStyle="1" w:styleId="d1">
    <w:name w:val="d1"/>
    <w:rsid w:val="003B5D9C"/>
    <w:rPr>
      <w:sz w:val="18"/>
      <w:szCs w:val="18"/>
    </w:rPr>
  </w:style>
  <w:style w:type="character" w:styleId="FollowedHyperlink">
    <w:name w:val="FollowedHyperlink"/>
    <w:uiPriority w:val="99"/>
    <w:semiHidden/>
    <w:rsid w:val="003B5D9C"/>
    <w:rPr>
      <w:color w:val="800080"/>
      <w:u w:val="single"/>
    </w:rPr>
  </w:style>
  <w:style w:type="paragraph" w:styleId="BodyTextIndent3">
    <w:name w:val="Body Text Indent 3"/>
    <w:basedOn w:val="Normal"/>
    <w:link w:val="BodyTextIndent3Char"/>
    <w:semiHidden/>
    <w:rsid w:val="003B5D9C"/>
    <w:pPr>
      <w:spacing w:line="360" w:lineRule="auto"/>
      <w:ind w:firstLine="720"/>
    </w:pPr>
    <w:rPr>
      <w:rFonts w:cs="Arial"/>
      <w:bCs/>
      <w:i/>
      <w:iCs/>
    </w:rPr>
  </w:style>
  <w:style w:type="character" w:customStyle="1" w:styleId="BodyTextIndent3Char">
    <w:name w:val="Body Text Indent 3 Char"/>
    <w:link w:val="BodyTextIndent3"/>
    <w:semiHidden/>
    <w:rsid w:val="003B5D9C"/>
    <w:rPr>
      <w:rFonts w:ascii="Arial" w:hAnsi="Arial" w:cs="Arial"/>
      <w:bCs/>
      <w:i/>
      <w:iCs/>
      <w:sz w:val="24"/>
      <w:szCs w:val="22"/>
    </w:rPr>
  </w:style>
  <w:style w:type="paragraph" w:styleId="PlainText">
    <w:name w:val="Plain Text"/>
    <w:basedOn w:val="Normal"/>
    <w:link w:val="PlainTextChar"/>
    <w:uiPriority w:val="99"/>
    <w:semiHidden/>
    <w:rsid w:val="003B5D9C"/>
    <w:rPr>
      <w:rFonts w:ascii="Courier New" w:hAnsi="Courier New"/>
      <w:sz w:val="20"/>
      <w:szCs w:val="20"/>
    </w:rPr>
  </w:style>
  <w:style w:type="character" w:customStyle="1" w:styleId="PlainTextChar">
    <w:name w:val="Plain Text Char"/>
    <w:link w:val="PlainText"/>
    <w:uiPriority w:val="99"/>
    <w:semiHidden/>
    <w:rsid w:val="003B5D9C"/>
    <w:rPr>
      <w:rFonts w:ascii="Courier New" w:hAnsi="Courier New"/>
    </w:rPr>
  </w:style>
  <w:style w:type="paragraph" w:customStyle="1" w:styleId="Technical4">
    <w:name w:val="Technical 4"/>
    <w:rsid w:val="003B5D9C"/>
    <w:pPr>
      <w:tabs>
        <w:tab w:val="left" w:pos="-720"/>
      </w:tabs>
      <w:suppressAutoHyphens/>
    </w:pPr>
    <w:rPr>
      <w:rFonts w:ascii="TmsRmn 12pt" w:hAnsi="TmsRmn 12pt"/>
      <w:b/>
      <w:sz w:val="24"/>
    </w:rPr>
  </w:style>
  <w:style w:type="paragraph" w:styleId="BlockText">
    <w:name w:val="Block Text"/>
    <w:basedOn w:val="Normal"/>
    <w:semiHidden/>
    <w:rsid w:val="003B5D9C"/>
    <w:pPr>
      <w:spacing w:after="120"/>
      <w:ind w:left="1440" w:right="1440"/>
    </w:pPr>
    <w:rPr>
      <w:rFonts w:cs="Arial"/>
      <w:bCs/>
    </w:rPr>
  </w:style>
  <w:style w:type="paragraph" w:styleId="Title">
    <w:name w:val="Title"/>
    <w:basedOn w:val="Normal"/>
    <w:link w:val="TitleChar"/>
    <w:uiPriority w:val="10"/>
    <w:qFormat/>
    <w:rsid w:val="003B5D9C"/>
    <w:pPr>
      <w:spacing w:before="240" w:after="60"/>
      <w:jc w:val="center"/>
      <w:outlineLvl w:val="0"/>
    </w:pPr>
    <w:rPr>
      <w:rFonts w:ascii="Cambria" w:eastAsia="Times New Roman" w:hAnsi="Cambria"/>
      <w:b/>
      <w:bCs/>
      <w:kern w:val="28"/>
      <w:sz w:val="32"/>
      <w:szCs w:val="32"/>
    </w:rPr>
  </w:style>
  <w:style w:type="character" w:customStyle="1" w:styleId="TitleChar">
    <w:name w:val="Title Char"/>
    <w:link w:val="Title"/>
    <w:uiPriority w:val="10"/>
    <w:rsid w:val="003B5D9C"/>
    <w:rPr>
      <w:rFonts w:ascii="Cambria" w:eastAsia="Times New Roman" w:hAnsi="Cambria" w:cs="Times New Roman"/>
      <w:b/>
      <w:bCs/>
      <w:kern w:val="28"/>
      <w:sz w:val="32"/>
      <w:szCs w:val="32"/>
    </w:rPr>
  </w:style>
  <w:style w:type="character" w:customStyle="1" w:styleId="emailstyle18">
    <w:name w:val="emailstyle18"/>
    <w:rsid w:val="003B5D9C"/>
    <w:rPr>
      <w:rFonts w:ascii="Arial" w:hAnsi="Arial" w:cs="Arial" w:hint="default"/>
      <w:color w:val="000080"/>
    </w:rPr>
  </w:style>
  <w:style w:type="paragraph" w:customStyle="1" w:styleId="Style2">
    <w:name w:val="Style 2"/>
    <w:basedOn w:val="Normal"/>
    <w:rsid w:val="003B5D9C"/>
    <w:pPr>
      <w:widowControl w:val="0"/>
      <w:autoSpaceDE w:val="0"/>
      <w:autoSpaceDN w:val="0"/>
      <w:spacing w:line="324" w:lineRule="atLeast"/>
      <w:ind w:left="72" w:right="72"/>
    </w:pPr>
    <w:rPr>
      <w:rFonts w:ascii="Times New Roman" w:hAnsi="Times New Roman"/>
    </w:rPr>
  </w:style>
  <w:style w:type="paragraph" w:customStyle="1" w:styleId="Style3">
    <w:name w:val="Style 3"/>
    <w:basedOn w:val="Normal"/>
    <w:rsid w:val="003B5D9C"/>
    <w:pPr>
      <w:widowControl w:val="0"/>
      <w:autoSpaceDE w:val="0"/>
      <w:autoSpaceDN w:val="0"/>
      <w:ind w:left="72"/>
    </w:pPr>
    <w:rPr>
      <w:rFonts w:ascii="Times New Roman" w:hAnsi="Times New Roman"/>
    </w:rPr>
  </w:style>
  <w:style w:type="paragraph" w:customStyle="1" w:styleId="Style1">
    <w:name w:val="Style 1"/>
    <w:basedOn w:val="Normal"/>
    <w:rsid w:val="003B5D9C"/>
    <w:pPr>
      <w:widowControl w:val="0"/>
      <w:autoSpaceDE w:val="0"/>
      <w:autoSpaceDN w:val="0"/>
      <w:ind w:left="1296"/>
    </w:pPr>
    <w:rPr>
      <w:rFonts w:ascii="Times New Roman" w:hAnsi="Times New Roman"/>
    </w:rPr>
  </w:style>
  <w:style w:type="paragraph" w:customStyle="1" w:styleId="Style4">
    <w:name w:val="Style 4"/>
    <w:basedOn w:val="Normal"/>
    <w:rsid w:val="003B5D9C"/>
    <w:pPr>
      <w:widowControl w:val="0"/>
      <w:autoSpaceDE w:val="0"/>
      <w:autoSpaceDN w:val="0"/>
      <w:spacing w:line="324" w:lineRule="atLeast"/>
      <w:ind w:left="1368" w:right="72"/>
    </w:pPr>
    <w:rPr>
      <w:rFonts w:ascii="Times New Roman" w:hAnsi="Times New Roman"/>
    </w:rPr>
  </w:style>
  <w:style w:type="paragraph" w:customStyle="1" w:styleId="Style5">
    <w:name w:val="Style 5"/>
    <w:basedOn w:val="Normal"/>
    <w:rsid w:val="003B5D9C"/>
    <w:pPr>
      <w:widowControl w:val="0"/>
      <w:autoSpaceDE w:val="0"/>
      <w:autoSpaceDN w:val="0"/>
      <w:ind w:left="108"/>
    </w:pPr>
    <w:rPr>
      <w:rFonts w:ascii="Times New Roman" w:hAnsi="Times New Roman"/>
    </w:rPr>
  </w:style>
  <w:style w:type="paragraph" w:customStyle="1" w:styleId="Style6">
    <w:name w:val="Style 6"/>
    <w:basedOn w:val="Normal"/>
    <w:rsid w:val="003B5D9C"/>
    <w:pPr>
      <w:widowControl w:val="0"/>
      <w:autoSpaceDE w:val="0"/>
      <w:autoSpaceDN w:val="0"/>
      <w:spacing w:line="324" w:lineRule="atLeast"/>
      <w:ind w:left="792"/>
    </w:pPr>
    <w:rPr>
      <w:rFonts w:ascii="Times New Roman" w:hAnsi="Times New Roman"/>
    </w:rPr>
  </w:style>
  <w:style w:type="paragraph" w:customStyle="1" w:styleId="Style7">
    <w:name w:val="Style 7"/>
    <w:basedOn w:val="Normal"/>
    <w:rsid w:val="003B5D9C"/>
    <w:pPr>
      <w:widowControl w:val="0"/>
      <w:autoSpaceDE w:val="0"/>
      <w:autoSpaceDN w:val="0"/>
      <w:spacing w:line="324" w:lineRule="atLeast"/>
    </w:pPr>
    <w:rPr>
      <w:rFonts w:ascii="Times New Roman" w:hAnsi="Times New Roman"/>
    </w:rPr>
  </w:style>
  <w:style w:type="character" w:customStyle="1" w:styleId="emailstyle15">
    <w:name w:val="emailstyle15"/>
    <w:rsid w:val="003B5D9C"/>
    <w:rPr>
      <w:rFonts w:ascii="Arial" w:hAnsi="Arial" w:cs="Arial"/>
      <w:color w:val="000000"/>
      <w:sz w:val="20"/>
    </w:rPr>
  </w:style>
  <w:style w:type="paragraph" w:customStyle="1" w:styleId="Style27">
    <w:name w:val="Style 27"/>
    <w:basedOn w:val="Normal"/>
    <w:rsid w:val="003B5D9C"/>
    <w:pPr>
      <w:widowControl w:val="0"/>
      <w:autoSpaceDE w:val="0"/>
      <w:autoSpaceDN w:val="0"/>
      <w:adjustRightInd w:val="0"/>
    </w:pPr>
    <w:rPr>
      <w:rFonts w:ascii="Times New Roman" w:hAnsi="Times New Roman"/>
    </w:rPr>
  </w:style>
  <w:style w:type="paragraph" w:customStyle="1" w:styleId="Style28">
    <w:name w:val="Style 28"/>
    <w:basedOn w:val="Normal"/>
    <w:rsid w:val="003B5D9C"/>
    <w:pPr>
      <w:widowControl w:val="0"/>
      <w:autoSpaceDE w:val="0"/>
      <w:autoSpaceDN w:val="0"/>
      <w:adjustRightInd w:val="0"/>
    </w:pPr>
    <w:rPr>
      <w:rFonts w:ascii="Times New Roman" w:hAnsi="Times New Roman"/>
    </w:rPr>
  </w:style>
  <w:style w:type="paragraph" w:customStyle="1" w:styleId="Style14">
    <w:name w:val="Style 14"/>
    <w:basedOn w:val="Normal"/>
    <w:rsid w:val="003B5D9C"/>
    <w:pPr>
      <w:widowControl w:val="0"/>
      <w:autoSpaceDE w:val="0"/>
      <w:autoSpaceDN w:val="0"/>
      <w:spacing w:before="252"/>
      <w:ind w:firstLine="360"/>
    </w:pPr>
    <w:rPr>
      <w:rFonts w:ascii="Times New Roman" w:hAnsi="Times New Roman"/>
    </w:rPr>
  </w:style>
  <w:style w:type="paragraph" w:customStyle="1" w:styleId="Style16">
    <w:name w:val="Style 16"/>
    <w:basedOn w:val="Normal"/>
    <w:rsid w:val="003B5D9C"/>
    <w:pPr>
      <w:widowControl w:val="0"/>
      <w:autoSpaceDE w:val="0"/>
      <w:autoSpaceDN w:val="0"/>
      <w:spacing w:before="10944" w:line="192" w:lineRule="atLeast"/>
      <w:jc w:val="center"/>
    </w:pPr>
    <w:rPr>
      <w:rFonts w:ascii="Times New Roman" w:hAnsi="Times New Roman"/>
    </w:rPr>
  </w:style>
  <w:style w:type="paragraph" w:customStyle="1" w:styleId="Style18">
    <w:name w:val="Style 18"/>
    <w:basedOn w:val="Normal"/>
    <w:rsid w:val="003B5D9C"/>
    <w:pPr>
      <w:widowControl w:val="0"/>
      <w:autoSpaceDE w:val="0"/>
      <w:autoSpaceDN w:val="0"/>
      <w:spacing w:after="11376"/>
    </w:pPr>
    <w:rPr>
      <w:rFonts w:ascii="Times New Roman" w:hAnsi="Times New Roman"/>
    </w:rPr>
  </w:style>
  <w:style w:type="paragraph" w:customStyle="1" w:styleId="Style13">
    <w:name w:val="Style 13"/>
    <w:basedOn w:val="Normal"/>
    <w:rsid w:val="003B5D9C"/>
    <w:pPr>
      <w:widowControl w:val="0"/>
      <w:autoSpaceDE w:val="0"/>
      <w:autoSpaceDN w:val="0"/>
      <w:spacing w:line="240" w:lineRule="exact"/>
      <w:ind w:right="72" w:firstLine="360"/>
    </w:pPr>
    <w:rPr>
      <w:rFonts w:ascii="Times New Roman" w:hAnsi="Times New Roman"/>
    </w:rPr>
  </w:style>
  <w:style w:type="paragraph" w:customStyle="1" w:styleId="Style26">
    <w:name w:val="Style 26"/>
    <w:basedOn w:val="Normal"/>
    <w:rsid w:val="003B5D9C"/>
    <w:pPr>
      <w:widowControl w:val="0"/>
      <w:autoSpaceDE w:val="0"/>
      <w:autoSpaceDN w:val="0"/>
      <w:spacing w:before="12924"/>
      <w:jc w:val="center"/>
    </w:pPr>
    <w:rPr>
      <w:rFonts w:ascii="Times New Roman" w:hAnsi="Times New Roman"/>
    </w:rPr>
  </w:style>
  <w:style w:type="paragraph" w:customStyle="1" w:styleId="Style10">
    <w:name w:val="Style 10"/>
    <w:basedOn w:val="Normal"/>
    <w:rsid w:val="003B5D9C"/>
    <w:pPr>
      <w:widowControl w:val="0"/>
      <w:autoSpaceDE w:val="0"/>
      <w:autoSpaceDN w:val="0"/>
      <w:spacing w:before="12708" w:line="192" w:lineRule="exact"/>
      <w:jc w:val="center"/>
    </w:pPr>
    <w:rPr>
      <w:rFonts w:ascii="Times New Roman" w:hAnsi="Times New Roman"/>
    </w:rPr>
  </w:style>
  <w:style w:type="paragraph" w:customStyle="1" w:styleId="Style21">
    <w:name w:val="Style 21"/>
    <w:basedOn w:val="Normal"/>
    <w:rsid w:val="003B5D9C"/>
    <w:pPr>
      <w:widowControl w:val="0"/>
      <w:autoSpaceDE w:val="0"/>
      <w:autoSpaceDN w:val="0"/>
      <w:spacing w:line="516" w:lineRule="atLeast"/>
    </w:pPr>
    <w:rPr>
      <w:rFonts w:ascii="Times New Roman" w:hAnsi="Times New Roman"/>
    </w:rPr>
  </w:style>
  <w:style w:type="paragraph" w:customStyle="1" w:styleId="Style22">
    <w:name w:val="Style 22"/>
    <w:basedOn w:val="Normal"/>
    <w:rsid w:val="003B5D9C"/>
    <w:pPr>
      <w:widowControl w:val="0"/>
      <w:autoSpaceDE w:val="0"/>
      <w:autoSpaceDN w:val="0"/>
      <w:spacing w:after="11916"/>
    </w:pPr>
    <w:rPr>
      <w:rFonts w:ascii="Times New Roman" w:hAnsi="Times New Roman"/>
    </w:rPr>
  </w:style>
  <w:style w:type="paragraph" w:customStyle="1" w:styleId="Style20">
    <w:name w:val="Style 20"/>
    <w:basedOn w:val="Normal"/>
    <w:rsid w:val="003B5D9C"/>
    <w:pPr>
      <w:widowControl w:val="0"/>
      <w:autoSpaceDE w:val="0"/>
      <w:autoSpaceDN w:val="0"/>
      <w:spacing w:line="192" w:lineRule="exact"/>
      <w:jc w:val="center"/>
    </w:pPr>
    <w:rPr>
      <w:rFonts w:ascii="Times New Roman" w:hAnsi="Times New Roman"/>
    </w:rPr>
  </w:style>
  <w:style w:type="paragraph" w:customStyle="1" w:styleId="Style15">
    <w:name w:val="Style 15"/>
    <w:basedOn w:val="Normal"/>
    <w:rsid w:val="003B5D9C"/>
    <w:pPr>
      <w:widowControl w:val="0"/>
      <w:autoSpaceDE w:val="0"/>
      <w:autoSpaceDN w:val="0"/>
      <w:spacing w:line="480" w:lineRule="auto"/>
    </w:pPr>
    <w:rPr>
      <w:rFonts w:ascii="Times New Roman" w:hAnsi="Times New Roman"/>
    </w:rPr>
  </w:style>
  <w:style w:type="paragraph" w:customStyle="1" w:styleId="Style23">
    <w:name w:val="Style 23"/>
    <w:basedOn w:val="Normal"/>
    <w:rsid w:val="003B5D9C"/>
    <w:pPr>
      <w:widowControl w:val="0"/>
      <w:autoSpaceDE w:val="0"/>
      <w:autoSpaceDN w:val="0"/>
      <w:spacing w:before="13104" w:line="192" w:lineRule="atLeast"/>
      <w:jc w:val="center"/>
    </w:pPr>
    <w:rPr>
      <w:rFonts w:ascii="Times New Roman" w:hAnsi="Times New Roman"/>
    </w:rPr>
  </w:style>
  <w:style w:type="paragraph" w:customStyle="1" w:styleId="Style11">
    <w:name w:val="Style 11"/>
    <w:basedOn w:val="Normal"/>
    <w:rsid w:val="003B5D9C"/>
    <w:pPr>
      <w:widowControl w:val="0"/>
      <w:autoSpaceDE w:val="0"/>
      <w:autoSpaceDN w:val="0"/>
      <w:spacing w:line="516" w:lineRule="atLeast"/>
      <w:ind w:right="3528"/>
    </w:pPr>
    <w:rPr>
      <w:rFonts w:ascii="Times New Roman" w:hAnsi="Times New Roman"/>
    </w:rPr>
  </w:style>
  <w:style w:type="paragraph" w:customStyle="1" w:styleId="Style29">
    <w:name w:val="Style 29"/>
    <w:basedOn w:val="Normal"/>
    <w:rsid w:val="003B5D9C"/>
    <w:pPr>
      <w:widowControl w:val="0"/>
      <w:autoSpaceDE w:val="0"/>
      <w:autoSpaceDN w:val="0"/>
      <w:ind w:left="720"/>
    </w:pPr>
    <w:rPr>
      <w:rFonts w:ascii="Times New Roman" w:hAnsi="Times New Roman"/>
    </w:rPr>
  </w:style>
  <w:style w:type="paragraph" w:customStyle="1" w:styleId="Style30">
    <w:name w:val="Style 30"/>
    <w:basedOn w:val="Normal"/>
    <w:rsid w:val="003B5D9C"/>
    <w:pPr>
      <w:widowControl w:val="0"/>
      <w:autoSpaceDE w:val="0"/>
      <w:autoSpaceDN w:val="0"/>
      <w:spacing w:after="11880" w:line="240" w:lineRule="exact"/>
      <w:ind w:right="216"/>
    </w:pPr>
    <w:rPr>
      <w:rFonts w:ascii="Times New Roman" w:hAnsi="Times New Roman"/>
    </w:rPr>
  </w:style>
  <w:style w:type="paragraph" w:customStyle="1" w:styleId="Style19">
    <w:name w:val="Style 19"/>
    <w:basedOn w:val="Normal"/>
    <w:rsid w:val="003B5D9C"/>
    <w:pPr>
      <w:widowControl w:val="0"/>
      <w:autoSpaceDE w:val="0"/>
      <w:autoSpaceDN w:val="0"/>
      <w:spacing w:before="108"/>
      <w:ind w:left="720" w:right="216" w:hanging="720"/>
    </w:pPr>
    <w:rPr>
      <w:rFonts w:ascii="Times New Roman" w:hAnsi="Times New Roman"/>
    </w:rPr>
  </w:style>
  <w:style w:type="paragraph" w:customStyle="1" w:styleId="Style25">
    <w:name w:val="Style 25"/>
    <w:basedOn w:val="Normal"/>
    <w:rsid w:val="003B5D9C"/>
    <w:pPr>
      <w:widowControl w:val="0"/>
      <w:autoSpaceDE w:val="0"/>
      <w:autoSpaceDN w:val="0"/>
      <w:spacing w:before="468" w:after="11556" w:line="456" w:lineRule="exact"/>
      <w:jc w:val="center"/>
    </w:pPr>
    <w:rPr>
      <w:rFonts w:ascii="Times New Roman" w:hAnsi="Times New Roman"/>
    </w:rPr>
  </w:style>
  <w:style w:type="paragraph" w:customStyle="1" w:styleId="Style24">
    <w:name w:val="Style 24"/>
    <w:basedOn w:val="Normal"/>
    <w:rsid w:val="003B5D9C"/>
    <w:pPr>
      <w:widowControl w:val="0"/>
      <w:autoSpaceDE w:val="0"/>
      <w:autoSpaceDN w:val="0"/>
      <w:spacing w:line="1080" w:lineRule="exact"/>
      <w:jc w:val="center"/>
    </w:pPr>
    <w:rPr>
      <w:rFonts w:ascii="Times New Roman" w:hAnsi="Times New Roman"/>
    </w:rPr>
  </w:style>
  <w:style w:type="paragraph" w:customStyle="1" w:styleId="Style17">
    <w:name w:val="Style 17"/>
    <w:basedOn w:val="Normal"/>
    <w:rsid w:val="003B5D9C"/>
    <w:pPr>
      <w:widowControl w:val="0"/>
      <w:autoSpaceDE w:val="0"/>
      <w:autoSpaceDN w:val="0"/>
      <w:spacing w:before="252"/>
    </w:pPr>
    <w:rPr>
      <w:rFonts w:ascii="Times New Roman" w:hAnsi="Times New Roman"/>
    </w:rPr>
  </w:style>
  <w:style w:type="paragraph" w:customStyle="1" w:styleId="Style12">
    <w:name w:val="Style 12"/>
    <w:basedOn w:val="Normal"/>
    <w:rsid w:val="003B5D9C"/>
    <w:pPr>
      <w:widowControl w:val="0"/>
      <w:autoSpaceDE w:val="0"/>
      <w:autoSpaceDN w:val="0"/>
      <w:spacing w:before="180" w:after="10908" w:line="240" w:lineRule="exact"/>
    </w:pPr>
    <w:rPr>
      <w:rFonts w:ascii="Times New Roman" w:hAnsi="Times New Roman"/>
    </w:rPr>
  </w:style>
  <w:style w:type="paragraph" w:customStyle="1" w:styleId="Level1">
    <w:name w:val="Level 1"/>
    <w:basedOn w:val="Normal"/>
    <w:rsid w:val="003B5D9C"/>
    <w:pPr>
      <w:widowControl w:val="0"/>
    </w:pPr>
    <w:rPr>
      <w:rFonts w:ascii="Times New Roman" w:hAnsi="Times New Roman"/>
      <w:szCs w:val="20"/>
    </w:rPr>
  </w:style>
  <w:style w:type="paragraph" w:customStyle="1" w:styleId="Level2">
    <w:name w:val="Level 2"/>
    <w:basedOn w:val="Normal"/>
    <w:rsid w:val="003B5D9C"/>
    <w:pPr>
      <w:widowControl w:val="0"/>
    </w:pPr>
    <w:rPr>
      <w:rFonts w:ascii="Times New Roman" w:hAnsi="Times New Roman"/>
      <w:szCs w:val="20"/>
    </w:rPr>
  </w:style>
  <w:style w:type="character" w:customStyle="1" w:styleId="CommentTextChar1">
    <w:name w:val="Comment Text Char1"/>
    <w:semiHidden/>
    <w:rsid w:val="003B5D9C"/>
    <w:rPr>
      <w:rFonts w:ascii="Arial" w:hAnsi="Arial" w:cs="Arial"/>
    </w:rPr>
  </w:style>
  <w:style w:type="paragraph" w:customStyle="1" w:styleId="GridTable31">
    <w:name w:val="Grid Table 31"/>
    <w:basedOn w:val="Heading1"/>
    <w:next w:val="Normal"/>
    <w:uiPriority w:val="39"/>
    <w:semiHidden/>
    <w:unhideWhenUsed/>
    <w:qFormat/>
    <w:rsid w:val="003B5D9C"/>
    <w:pPr>
      <w:numPr>
        <w:numId w:val="0"/>
      </w:numPr>
      <w:jc w:val="both"/>
      <w:outlineLvl w:val="9"/>
    </w:pPr>
    <w:rPr>
      <w:rFonts w:ascii="Cambria" w:hAnsi="Cambria" w:cs="Times New Roman"/>
      <w:color w:val="auto"/>
      <w:sz w:val="32"/>
    </w:rPr>
  </w:style>
  <w:style w:type="paragraph" w:customStyle="1" w:styleId="center">
    <w:name w:val="center"/>
    <w:basedOn w:val="Normal"/>
    <w:rsid w:val="003B5D9C"/>
    <w:pPr>
      <w:spacing w:before="100" w:beforeAutospacing="1" w:after="100" w:afterAutospacing="1"/>
      <w:jc w:val="center"/>
    </w:pPr>
    <w:rPr>
      <w:rFonts w:cs="Arial"/>
    </w:rPr>
  </w:style>
  <w:style w:type="paragraph" w:customStyle="1" w:styleId="text">
    <w:name w:val="text"/>
    <w:basedOn w:val="Normal"/>
    <w:rsid w:val="003B5D9C"/>
    <w:pPr>
      <w:spacing w:before="100" w:beforeAutospacing="1" w:after="100" w:afterAutospacing="1" w:line="168" w:lineRule="atLeast"/>
      <w:jc w:val="left"/>
    </w:pPr>
    <w:rPr>
      <w:rFonts w:cs="Arial"/>
      <w:sz w:val="15"/>
      <w:szCs w:val="15"/>
    </w:rPr>
  </w:style>
  <w:style w:type="paragraph" w:customStyle="1" w:styleId="MediumList2-Accent21">
    <w:name w:val="Medium List 2 - Accent 21"/>
    <w:hidden/>
    <w:uiPriority w:val="99"/>
    <w:semiHidden/>
    <w:rsid w:val="003B5D9C"/>
    <w:rPr>
      <w:rFonts w:ascii="Arial" w:hAnsi="Arial" w:cs="Arial"/>
      <w:bCs/>
      <w:sz w:val="24"/>
      <w:szCs w:val="24"/>
    </w:rPr>
  </w:style>
  <w:style w:type="paragraph" w:customStyle="1" w:styleId="ecomaintext">
    <w:name w:val="ecomaintext"/>
    <w:basedOn w:val="Normal"/>
    <w:rsid w:val="003B5D9C"/>
    <w:pPr>
      <w:spacing w:before="100" w:beforeAutospacing="1" w:after="100" w:afterAutospacing="1"/>
      <w:jc w:val="left"/>
    </w:pPr>
    <w:rPr>
      <w:rFonts w:cs="Arial"/>
      <w:color w:val="000000"/>
    </w:rPr>
  </w:style>
  <w:style w:type="character" w:customStyle="1" w:styleId="BodyTextChar0">
    <w:name w:val="BodyText Char"/>
    <w:basedOn w:val="DefaultParagraphFont"/>
    <w:link w:val="BodyText0"/>
    <w:locked/>
    <w:rsid w:val="003B5D9C"/>
  </w:style>
  <w:style w:type="paragraph" w:customStyle="1" w:styleId="BodyText0">
    <w:name w:val="BodyText"/>
    <w:basedOn w:val="Normal"/>
    <w:link w:val="BodyTextChar0"/>
    <w:rsid w:val="003B5D9C"/>
    <w:pPr>
      <w:spacing w:before="240"/>
    </w:pPr>
    <w:rPr>
      <w:sz w:val="20"/>
      <w:szCs w:val="20"/>
    </w:rPr>
  </w:style>
  <w:style w:type="character" w:styleId="Strong">
    <w:name w:val="Strong"/>
    <w:uiPriority w:val="22"/>
    <w:qFormat/>
    <w:rsid w:val="003B5D9C"/>
    <w:rPr>
      <w:b/>
      <w:bCs/>
    </w:rPr>
  </w:style>
  <w:style w:type="paragraph" w:customStyle="1" w:styleId="yiv79074256msonormal">
    <w:name w:val="yiv79074256msonormal"/>
    <w:basedOn w:val="Normal"/>
    <w:rsid w:val="003B5D9C"/>
    <w:pPr>
      <w:spacing w:before="100" w:beforeAutospacing="1" w:after="100" w:afterAutospacing="1"/>
      <w:jc w:val="left"/>
    </w:pPr>
    <w:rPr>
      <w:rFonts w:ascii="Times New Roman" w:hAnsi="Times New Roman"/>
    </w:rPr>
  </w:style>
  <w:style w:type="paragraph" w:styleId="HTMLPreformatted">
    <w:name w:val="HTML Preformatted"/>
    <w:basedOn w:val="Normal"/>
    <w:link w:val="HTMLPreformattedChar"/>
    <w:uiPriority w:val="99"/>
    <w:rsid w:val="003B5D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w:hAnsi="Courier" w:cs="Courier"/>
      <w:sz w:val="20"/>
      <w:szCs w:val="20"/>
    </w:rPr>
  </w:style>
  <w:style w:type="character" w:customStyle="1" w:styleId="HTMLPreformattedChar">
    <w:name w:val="HTML Preformatted Char"/>
    <w:link w:val="HTMLPreformatted"/>
    <w:uiPriority w:val="99"/>
    <w:rsid w:val="003B5D9C"/>
    <w:rPr>
      <w:rFonts w:ascii="Courier" w:hAnsi="Courier" w:cs="Courier"/>
    </w:rPr>
  </w:style>
  <w:style w:type="paragraph" w:customStyle="1" w:styleId="style50">
    <w:name w:val="style5"/>
    <w:basedOn w:val="Normal"/>
    <w:rsid w:val="003B5D9C"/>
    <w:pPr>
      <w:spacing w:before="100" w:beforeAutospacing="1" w:after="100" w:afterAutospacing="1"/>
      <w:jc w:val="left"/>
    </w:pPr>
    <w:rPr>
      <w:rFonts w:cs="Arial"/>
      <w:sz w:val="20"/>
      <w:szCs w:val="20"/>
    </w:rPr>
  </w:style>
  <w:style w:type="paragraph" w:customStyle="1" w:styleId="TableTEXT1">
    <w:name w:val="TableTEXT1"/>
    <w:rsid w:val="003B5D9C"/>
    <w:pPr>
      <w:spacing w:before="60" w:after="60"/>
    </w:pPr>
    <w:rPr>
      <w:rFonts w:ascii="Arial Narrow" w:hAnsi="Arial Narrow" w:cs="Arial"/>
      <w:sz w:val="18"/>
      <w:szCs w:val="18"/>
    </w:rPr>
  </w:style>
  <w:style w:type="paragraph" w:customStyle="1" w:styleId="Bullet">
    <w:name w:val="# Bullet"/>
    <w:basedOn w:val="BodyText"/>
    <w:uiPriority w:val="99"/>
    <w:rsid w:val="003B5D9C"/>
    <w:pPr>
      <w:numPr>
        <w:numId w:val="17"/>
      </w:numPr>
      <w:spacing w:before="0" w:after="60" w:line="276" w:lineRule="auto"/>
      <w:jc w:val="both"/>
    </w:pPr>
    <w:rPr>
      <w:rFonts w:ascii="Cambria" w:eastAsia="Calibri" w:hAnsi="Cambria" w:cs="Times New Roman"/>
      <w:b w:val="0"/>
      <w:i w:val="0"/>
      <w:iCs w:val="0"/>
      <w:sz w:val="22"/>
      <w:szCs w:val="22"/>
      <w:lang w:bidi="en-US"/>
    </w:rPr>
  </w:style>
  <w:style w:type="paragraph" w:styleId="TOAHeading">
    <w:name w:val="toa heading"/>
    <w:basedOn w:val="Normal"/>
    <w:next w:val="Normal"/>
    <w:semiHidden/>
    <w:rsid w:val="003B5D9C"/>
    <w:pPr>
      <w:tabs>
        <w:tab w:val="left" w:pos="9000"/>
        <w:tab w:val="right" w:pos="9360"/>
      </w:tabs>
      <w:suppressAutoHyphens/>
      <w:jc w:val="left"/>
    </w:pPr>
    <w:rPr>
      <w:szCs w:val="20"/>
    </w:rPr>
  </w:style>
  <w:style w:type="paragraph" w:customStyle="1" w:styleId="title0">
    <w:name w:val="title"/>
    <w:basedOn w:val="Normal"/>
    <w:rsid w:val="00260710"/>
    <w:pPr>
      <w:spacing w:before="100" w:beforeAutospacing="1" w:after="100" w:afterAutospacing="1"/>
      <w:jc w:val="left"/>
    </w:pPr>
    <w:rPr>
      <w:rFonts w:ascii="Times New Roman" w:hAnsi="Times New Roman"/>
    </w:rPr>
  </w:style>
  <w:style w:type="paragraph" w:customStyle="1" w:styleId="summary">
    <w:name w:val="summary"/>
    <w:basedOn w:val="Normal"/>
    <w:rsid w:val="00260710"/>
    <w:pPr>
      <w:spacing w:before="100" w:beforeAutospacing="1" w:after="100" w:afterAutospacing="1"/>
      <w:jc w:val="left"/>
    </w:pPr>
    <w:rPr>
      <w:rFonts w:ascii="Times New Roman" w:hAnsi="Times New Roman"/>
    </w:rPr>
  </w:style>
  <w:style w:type="character" w:customStyle="1" w:styleId="ssens">
    <w:name w:val="ssens"/>
    <w:basedOn w:val="DefaultParagraphFont"/>
    <w:rsid w:val="00776121"/>
  </w:style>
  <w:style w:type="character" w:customStyle="1" w:styleId="A13">
    <w:name w:val="A13"/>
    <w:uiPriority w:val="99"/>
    <w:rsid w:val="00776121"/>
    <w:rPr>
      <w:rFonts w:cs="Myriad Pro"/>
      <w:color w:val="221E1F"/>
      <w:sz w:val="14"/>
      <w:szCs w:val="14"/>
    </w:rPr>
  </w:style>
  <w:style w:type="character" w:customStyle="1" w:styleId="apple-converted-space">
    <w:name w:val="apple-converted-space"/>
    <w:basedOn w:val="DefaultParagraphFont"/>
    <w:rsid w:val="00776121"/>
  </w:style>
  <w:style w:type="table" w:customStyle="1" w:styleId="ssirwmp">
    <w:name w:val="ssirwmp"/>
    <w:basedOn w:val="TableNormal"/>
    <w:uiPriority w:val="99"/>
    <w:qFormat/>
    <w:rsid w:val="0068631B"/>
    <w:tblPr>
      <w:tblInd w:w="0" w:type="dxa"/>
      <w:tblCellMar>
        <w:top w:w="0" w:type="dxa"/>
        <w:left w:w="108" w:type="dxa"/>
        <w:bottom w:w="0" w:type="dxa"/>
        <w:right w:w="108" w:type="dxa"/>
      </w:tblCellMar>
    </w:tblPr>
  </w:style>
  <w:style w:type="paragraph" w:styleId="EndnoteText">
    <w:name w:val="endnote text"/>
    <w:basedOn w:val="Normal"/>
    <w:link w:val="EndnoteTextChar"/>
    <w:uiPriority w:val="99"/>
    <w:semiHidden/>
    <w:unhideWhenUsed/>
    <w:rsid w:val="00975B8A"/>
    <w:rPr>
      <w:sz w:val="20"/>
      <w:szCs w:val="20"/>
    </w:rPr>
  </w:style>
  <w:style w:type="character" w:customStyle="1" w:styleId="EndnoteTextChar">
    <w:name w:val="Endnote Text Char"/>
    <w:link w:val="EndnoteText"/>
    <w:uiPriority w:val="99"/>
    <w:semiHidden/>
    <w:rsid w:val="00975B8A"/>
    <w:rPr>
      <w:rFonts w:ascii="Arial" w:hAnsi="Arial"/>
    </w:rPr>
  </w:style>
  <w:style w:type="character" w:styleId="EndnoteReference">
    <w:name w:val="endnote reference"/>
    <w:uiPriority w:val="99"/>
    <w:semiHidden/>
    <w:unhideWhenUsed/>
    <w:rsid w:val="00975B8A"/>
    <w:rPr>
      <w:vertAlign w:val="superscript"/>
    </w:rPr>
  </w:style>
  <w:style w:type="paragraph" w:customStyle="1" w:styleId="GridTable21">
    <w:name w:val="Grid Table 21"/>
    <w:basedOn w:val="Normal"/>
    <w:next w:val="Normal"/>
    <w:uiPriority w:val="37"/>
    <w:unhideWhenUsed/>
    <w:rsid w:val="00D37316"/>
    <w:pPr>
      <w:ind w:left="720" w:hanging="720"/>
    </w:pPr>
  </w:style>
  <w:style w:type="paragraph" w:customStyle="1" w:styleId="ColorfulShading-Accent11">
    <w:name w:val="Colorful Shading - Accent 11"/>
    <w:hidden/>
    <w:uiPriority w:val="99"/>
    <w:rsid w:val="004572F7"/>
    <w:rPr>
      <w:rFonts w:ascii="Arial" w:hAnsi="Arial"/>
      <w:sz w:val="24"/>
      <w:szCs w:val="22"/>
    </w:rPr>
  </w:style>
  <w:style w:type="paragraph" w:customStyle="1" w:styleId="ColorfulList-Accent11">
    <w:name w:val="Colorful List - Accent 11"/>
    <w:basedOn w:val="Normal"/>
    <w:uiPriority w:val="34"/>
    <w:qFormat/>
    <w:rsid w:val="008422D6"/>
    <w:pPr>
      <w:ind w:left="720"/>
      <w:contextualSpacing/>
    </w:pPr>
  </w:style>
  <w:style w:type="paragraph" w:customStyle="1" w:styleId="GridTable2">
    <w:name w:val="Grid Table 2"/>
    <w:basedOn w:val="Normal"/>
    <w:next w:val="Normal"/>
    <w:uiPriority w:val="37"/>
    <w:unhideWhenUsed/>
    <w:rsid w:val="008422D6"/>
    <w:pPr>
      <w:tabs>
        <w:tab w:val="left" w:pos="380"/>
        <w:tab w:val="left" w:pos="500"/>
      </w:tabs>
      <w:ind w:left="720" w:hanging="720"/>
    </w:pPr>
  </w:style>
  <w:style w:type="character" w:customStyle="1" w:styleId="UnresolvedMention">
    <w:name w:val="Unresolved Mention"/>
    <w:uiPriority w:val="99"/>
    <w:semiHidden/>
    <w:unhideWhenUsed/>
    <w:rsid w:val="00575DDC"/>
    <w:rPr>
      <w:color w:val="605E5C"/>
      <w:shd w:val="clear" w:color="auto" w:fill="E1DFDD"/>
    </w:rPr>
  </w:style>
  <w:style w:type="paragraph" w:styleId="Revision">
    <w:name w:val="Revision"/>
    <w:hidden/>
    <w:uiPriority w:val="99"/>
    <w:semiHidden/>
    <w:rsid w:val="00DA1E68"/>
    <w:rPr>
      <w:rFonts w:ascii="Arial" w:hAnsi="Arial"/>
      <w:sz w:val="24"/>
      <w:szCs w:val="22"/>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0074246">
      <w:bodyDiv w:val="1"/>
      <w:marLeft w:val="0"/>
      <w:marRight w:val="0"/>
      <w:marTop w:val="0"/>
      <w:marBottom w:val="0"/>
      <w:divBdr>
        <w:top w:val="none" w:sz="0" w:space="0" w:color="auto"/>
        <w:left w:val="none" w:sz="0" w:space="0" w:color="auto"/>
        <w:bottom w:val="none" w:sz="0" w:space="0" w:color="auto"/>
        <w:right w:val="none" w:sz="0" w:space="0" w:color="auto"/>
      </w:divBdr>
    </w:div>
    <w:div w:id="306788344">
      <w:bodyDiv w:val="1"/>
      <w:marLeft w:val="0"/>
      <w:marRight w:val="0"/>
      <w:marTop w:val="0"/>
      <w:marBottom w:val="0"/>
      <w:divBdr>
        <w:top w:val="none" w:sz="0" w:space="0" w:color="auto"/>
        <w:left w:val="none" w:sz="0" w:space="0" w:color="auto"/>
        <w:bottom w:val="none" w:sz="0" w:space="0" w:color="auto"/>
        <w:right w:val="none" w:sz="0" w:space="0" w:color="auto"/>
      </w:divBdr>
    </w:div>
    <w:div w:id="473760474">
      <w:bodyDiv w:val="1"/>
      <w:marLeft w:val="0"/>
      <w:marRight w:val="0"/>
      <w:marTop w:val="0"/>
      <w:marBottom w:val="0"/>
      <w:divBdr>
        <w:top w:val="none" w:sz="0" w:space="0" w:color="auto"/>
        <w:left w:val="none" w:sz="0" w:space="0" w:color="auto"/>
        <w:bottom w:val="none" w:sz="0" w:space="0" w:color="auto"/>
        <w:right w:val="none" w:sz="0" w:space="0" w:color="auto"/>
      </w:divBdr>
    </w:div>
    <w:div w:id="643463244">
      <w:bodyDiv w:val="1"/>
      <w:marLeft w:val="0"/>
      <w:marRight w:val="0"/>
      <w:marTop w:val="0"/>
      <w:marBottom w:val="0"/>
      <w:divBdr>
        <w:top w:val="none" w:sz="0" w:space="0" w:color="auto"/>
        <w:left w:val="none" w:sz="0" w:space="0" w:color="auto"/>
        <w:bottom w:val="none" w:sz="0" w:space="0" w:color="auto"/>
        <w:right w:val="none" w:sz="0" w:space="0" w:color="auto"/>
      </w:divBdr>
    </w:div>
    <w:div w:id="825442361">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2"/>
  <w:doNotSaveAsSingleFile/>
  <w:pixelsPerInch w:val="96"/>
</w:webSettings>
</file>

<file path=word/_rels/document.xml.rels><?xml version="1.0" encoding="UTF-8" standalone="yes"?>
<Relationships xmlns="http://schemas.openxmlformats.org/package/2006/relationships"><Relationship Id="rId20" Type="http://schemas.openxmlformats.org/officeDocument/2006/relationships/image" Target="media/image10.jpeg"/><Relationship Id="rId21" Type="http://schemas.openxmlformats.org/officeDocument/2006/relationships/image" Target="media/image11.jpeg"/><Relationship Id="rId22" Type="http://schemas.openxmlformats.org/officeDocument/2006/relationships/image" Target="media/image12.jpeg"/><Relationship Id="rId23" Type="http://schemas.openxmlformats.org/officeDocument/2006/relationships/image" Target="media/image13.jpeg"/><Relationship Id="rId24" Type="http://schemas.openxmlformats.org/officeDocument/2006/relationships/image" Target="media/image14.jpeg"/><Relationship Id="rId25" Type="http://schemas.openxmlformats.org/officeDocument/2006/relationships/hyperlink" Target="http://www.water.ca.gov/floodmgmt/lrafmo/fmb/fes/best_available_maps/" TargetMode="External"/><Relationship Id="rId26" Type="http://schemas.openxmlformats.org/officeDocument/2006/relationships/image" Target="media/image15.jpeg"/><Relationship Id="rId27" Type="http://schemas.openxmlformats.org/officeDocument/2006/relationships/image" Target="media/image16.jpeg"/><Relationship Id="rId28" Type="http://schemas.openxmlformats.org/officeDocument/2006/relationships/image" Target="http://www.nps.gov/common/uploads/photogallery/park/yose/B154517A-155D-4519-3E46C41D13EB8498/B154517A-155D-4519-3E46C41D13EB8498-large.jpg" TargetMode="External"/><Relationship Id="rId29" Type="http://schemas.openxmlformats.org/officeDocument/2006/relationships/hyperlink" Target="http://www.itsgettinghotoutthere.org/"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header" Target="header1.xml"/><Relationship Id="rId31" Type="http://schemas.openxmlformats.org/officeDocument/2006/relationships/footer" Target="footer2.xml"/><Relationship Id="rId32" Type="http://schemas.openxmlformats.org/officeDocument/2006/relationships/footer" Target="footer3.xml"/><Relationship Id="rId9" Type="http://schemas.openxmlformats.org/officeDocument/2006/relationships/footer" Target="footer1.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header" Target="header2.xml"/><Relationship Id="rId34" Type="http://schemas.openxmlformats.org/officeDocument/2006/relationships/footer" Target="footer4.xml"/><Relationship Id="rId35" Type="http://schemas.openxmlformats.org/officeDocument/2006/relationships/header" Target="header3.xml"/><Relationship Id="rId36" Type="http://schemas.openxmlformats.org/officeDocument/2006/relationships/footer" Target="footer5.xml"/><Relationship Id="rId10" Type="http://schemas.openxmlformats.org/officeDocument/2006/relationships/image" Target="media/image1.png"/><Relationship Id="rId11" Type="http://schemas.openxmlformats.org/officeDocument/2006/relationships/hyperlink" Target="http://climate.calcommons.org/" TargetMode="External"/><Relationship Id="rId12" Type="http://schemas.openxmlformats.org/officeDocument/2006/relationships/image" Target="media/image2.jpeg"/><Relationship Id="rId13" Type="http://schemas.openxmlformats.org/officeDocument/2006/relationships/image" Target="media/image3.jpeg"/><Relationship Id="rId14" Type="http://schemas.openxmlformats.org/officeDocument/2006/relationships/image" Target="media/image4.jpeg"/><Relationship Id="rId15" Type="http://schemas.openxmlformats.org/officeDocument/2006/relationships/image" Target="media/image5.jpeg"/><Relationship Id="rId16" Type="http://schemas.openxmlformats.org/officeDocument/2006/relationships/image" Target="media/image6.jpeg"/><Relationship Id="rId17" Type="http://schemas.openxmlformats.org/officeDocument/2006/relationships/image" Target="media/image7.jpeg"/><Relationship Id="rId18" Type="http://schemas.openxmlformats.org/officeDocument/2006/relationships/image" Target="media/image8.jpeg"/><Relationship Id="rId19" Type="http://schemas.openxmlformats.org/officeDocument/2006/relationships/image" Target="media/image9.jpeg"/><Relationship Id="rId37" Type="http://schemas.openxmlformats.org/officeDocument/2006/relationships/footer" Target="footer6.xml"/><Relationship Id="rId38" Type="http://schemas.openxmlformats.org/officeDocument/2006/relationships/fontTable" Target="fontTable.xml"/><Relationship Id="rId39" Type="http://schemas.openxmlformats.org/officeDocument/2006/relationships/theme" Target="theme/theme1.xml"/></Relationships>
</file>

<file path=word/_rels/footnotes.xml.rels><?xml version="1.0" encoding="UTF-8" standalone="yes"?>
<Relationships xmlns="http://schemas.openxmlformats.org/package/2006/relationships"><Relationship Id="rId1" Type="http://schemas.openxmlformats.org/officeDocument/2006/relationships/hyperlink" Target="http://www.nps.gov/media/photo/gallery.htm?id=B17BC4E5-155D-4519-3EC6B73FCE2806A8"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7.jpeg"/></Relationships>
</file>

<file path=word/_rels/header3.xml.rels><?xml version="1.0" encoding="UTF-8" standalone="yes"?>
<Relationships xmlns="http://schemas.openxmlformats.org/package/2006/relationships"><Relationship Id="rId1" Type="http://schemas.openxmlformats.org/officeDocument/2006/relationships/image" Target="media/image1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FAE3098-2A2D-104F-95A3-78A6317AD8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86</TotalTime>
  <Pages>46</Pages>
  <Words>36468</Words>
  <Characters>207870</Characters>
  <Application>Microsoft Macintosh Word</Application>
  <DocSecurity>0</DocSecurity>
  <Lines>1732</Lines>
  <Paragraphs>487</Paragraphs>
  <ScaleCrop>false</ScaleCrop>
  <HeadingPairs>
    <vt:vector size="4" baseType="variant">
      <vt:variant>
        <vt:lpstr>Title</vt:lpstr>
      </vt:variant>
      <vt:variant>
        <vt:i4>1</vt:i4>
      </vt:variant>
      <vt:variant>
        <vt:lpstr>Headings</vt:lpstr>
      </vt:variant>
      <vt:variant>
        <vt:i4>4</vt:i4>
      </vt:variant>
    </vt:vector>
  </HeadingPairs>
  <TitlesOfParts>
    <vt:vector size="5" baseType="lpstr">
      <vt:lpstr/>
      <vt:lpstr>Climate Change</vt:lpstr>
      <vt:lpstr>    Introduction</vt:lpstr>
      <vt:lpstr>    Literature Sources</vt:lpstr>
      <vt:lpstr>    General Impacts from Climate Change </vt:lpstr>
    </vt:vector>
  </TitlesOfParts>
  <Company>Provost &amp; Pritchard Engineering Group, Inc.</Company>
  <LinksUpToDate>false</LinksUpToDate>
  <CharactersWithSpaces>243851</CharactersWithSpaces>
  <SharedDoc>false</SharedDoc>
  <HLinks>
    <vt:vector size="60" baseType="variant">
      <vt:variant>
        <vt:i4>5963812</vt:i4>
      </vt:variant>
      <vt:variant>
        <vt:i4>196</vt:i4>
      </vt:variant>
      <vt:variant>
        <vt:i4>0</vt:i4>
      </vt:variant>
      <vt:variant>
        <vt:i4>5</vt:i4>
      </vt:variant>
      <vt:variant>
        <vt:lpwstr>http://www.itsgettinghotoutthere.org/</vt:lpwstr>
      </vt:variant>
      <vt:variant>
        <vt:lpwstr/>
      </vt:variant>
      <vt:variant>
        <vt:i4>123</vt:i4>
      </vt:variant>
      <vt:variant>
        <vt:i4>190</vt:i4>
      </vt:variant>
      <vt:variant>
        <vt:i4>0</vt:i4>
      </vt:variant>
      <vt:variant>
        <vt:i4>5</vt:i4>
      </vt:variant>
      <vt:variant>
        <vt:lpwstr>http://www.water.ca.gov/floodmgmt/lrafmo/fmb/fes/best_available_maps/</vt:lpwstr>
      </vt:variant>
      <vt:variant>
        <vt:lpwstr/>
      </vt:variant>
      <vt:variant>
        <vt:i4>3473449</vt:i4>
      </vt:variant>
      <vt:variant>
        <vt:i4>9</vt:i4>
      </vt:variant>
      <vt:variant>
        <vt:i4>0</vt:i4>
      </vt:variant>
      <vt:variant>
        <vt:i4>5</vt:i4>
      </vt:variant>
      <vt:variant>
        <vt:lpwstr>http://climate.calcommons.org/</vt:lpwstr>
      </vt:variant>
      <vt:variant>
        <vt:lpwstr/>
      </vt:variant>
      <vt:variant>
        <vt:i4>983158</vt:i4>
      </vt:variant>
      <vt:variant>
        <vt:i4>0</vt:i4>
      </vt:variant>
      <vt:variant>
        <vt:i4>0</vt:i4>
      </vt:variant>
      <vt:variant>
        <vt:i4>5</vt:i4>
      </vt:variant>
      <vt:variant>
        <vt:lpwstr>http://www.nps.gov/media/photo/gallery.htm?id=B17BC4E5-155D-4519-3EC6B73FCE2806A8</vt:lpwstr>
      </vt:variant>
      <vt:variant>
        <vt:lpwstr/>
      </vt:variant>
      <vt:variant>
        <vt:i4>3342380</vt:i4>
      </vt:variant>
      <vt:variant>
        <vt:i4>9</vt:i4>
      </vt:variant>
      <vt:variant>
        <vt:i4>0</vt:i4>
      </vt:variant>
      <vt:variant>
        <vt:i4>5</vt:i4>
      </vt:variant>
      <vt:variant>
        <vt:lpwstr>https://www.nature.com/articles/s41598-017-19007-0</vt:lpwstr>
      </vt:variant>
      <vt:variant>
        <vt:lpwstr/>
      </vt:variant>
      <vt:variant>
        <vt:i4>6094918</vt:i4>
      </vt:variant>
      <vt:variant>
        <vt:i4>6</vt:i4>
      </vt:variant>
      <vt:variant>
        <vt:i4>0</vt:i4>
      </vt:variant>
      <vt:variant>
        <vt:i4>5</vt:i4>
      </vt:variant>
      <vt:variant>
        <vt:lpwstr>https://water.ca.gov/LegacyFiles/waterconditions/docs/tree_ring_report_for_web.pdf</vt:lpwstr>
      </vt:variant>
      <vt:variant>
        <vt:lpwstr/>
      </vt:variant>
      <vt:variant>
        <vt:i4>5046341</vt:i4>
      </vt:variant>
      <vt:variant>
        <vt:i4>3</vt:i4>
      </vt:variant>
      <vt:variant>
        <vt:i4>0</vt:i4>
      </vt:variant>
      <vt:variant>
        <vt:i4>5</vt:i4>
      </vt:variant>
      <vt:variant>
        <vt:lpwstr>https://www.ipcc.ch/ipccreports/far/wg_I/ipcc_far_wg_I_full_report.pdf</vt:lpwstr>
      </vt:variant>
      <vt:variant>
        <vt:lpwstr/>
      </vt:variant>
      <vt:variant>
        <vt:i4>3735656</vt:i4>
      </vt:variant>
      <vt:variant>
        <vt:i4>0</vt:i4>
      </vt:variant>
      <vt:variant>
        <vt:i4>0</vt:i4>
      </vt:variant>
      <vt:variant>
        <vt:i4>5</vt:i4>
      </vt:variant>
      <vt:variant>
        <vt:lpwstr>http://resources.ca.gov/climate/safeguarding/research/</vt:lpwstr>
      </vt:variant>
      <vt:variant>
        <vt:lpwstr/>
      </vt:variant>
      <vt:variant>
        <vt:i4>5963812</vt:i4>
      </vt:variant>
      <vt:variant>
        <vt:i4>231755</vt:i4>
      </vt:variant>
      <vt:variant>
        <vt:i4>1039</vt:i4>
      </vt:variant>
      <vt:variant>
        <vt:i4>1</vt:i4>
      </vt:variant>
      <vt:variant>
        <vt:lpwstr>B154517A-155D-4519-3E46C41D13EB8498-large</vt:lpwstr>
      </vt:variant>
      <vt:variant>
        <vt:lpwstr/>
      </vt:variant>
      <vt:variant>
        <vt:i4>6750332</vt:i4>
      </vt:variant>
      <vt:variant>
        <vt:i4>-1</vt:i4>
      </vt:variant>
      <vt:variant>
        <vt:i4>1105</vt:i4>
      </vt:variant>
      <vt:variant>
        <vt:i4>1</vt:i4>
      </vt:variant>
      <vt:variant>
        <vt:lpwstr>http://www.nps.gov/common/uploads/photogallery/park/yose/B152FF56-155D-4519-3E97886578BDB06B/B152FF56-155D-4519-3E97886578BDB06B-large.jpg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okubit@ppeng.com</dc:creator>
  <cp:keywords/>
  <dc:description/>
  <cp:lastModifiedBy>Ryan Bart</cp:lastModifiedBy>
  <cp:revision>5</cp:revision>
  <cp:lastPrinted>2015-03-27T17:04:00Z</cp:lastPrinted>
  <dcterms:created xsi:type="dcterms:W3CDTF">2018-09-07T20:20:00Z</dcterms:created>
  <dcterms:modified xsi:type="dcterms:W3CDTF">2018-09-07T23:13:00Z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zotero-version="5.0.54"&gt;&lt;session id="iiri5PF4"/&gt;&lt;style id="http://www.zotero.org/styles/american-geophysical-union" hasBibliography="1" bibliographyStyleHasBeenSet="0"/&gt;&lt;prefs&gt;&lt;pref name="fieldType" value="Field"/&gt;&lt;pref name="automa</vt:lpwstr>
  </property>
  <property fmtid="{D5CDD505-2E9C-101B-9397-08002B2CF9AE}" pid="3" name="ZOTERO_PREF_2">
    <vt:lpwstr>ticJournalAbbreviations" value="true"/&gt;&lt;pref name="delayCitationUpdates" value="true"/&gt;&lt;pref name="dontAskDelayCitationUpdates" value="true"/&gt;&lt;/prefs&gt;&lt;/data&gt;</vt:lpwstr>
  </property>
</Properties>
</file>